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82" w:rsidRPr="00106222" w:rsidRDefault="009211D8" w:rsidP="00E85082">
      <w:pPr>
        <w:jc w:val="both"/>
        <w:rPr>
          <w:rFonts w:ascii="Bookman Old Style" w:hAnsi="Bookman Old Style"/>
          <w:b/>
          <w:bCs/>
          <w:color w:val="0000FF"/>
          <w:sz w:val="22"/>
          <w:highlight w:val="yellow"/>
        </w:rPr>
      </w:pPr>
      <w:r w:rsidRPr="00106222">
        <w:rPr>
          <w:noProof/>
          <w:highlight w:val="yellow"/>
        </w:rPr>
        <w:drawing>
          <wp:anchor distT="0" distB="0" distL="114300" distR="114300" simplePos="0" relativeHeight="251658240" behindDoc="1" locked="0" layoutInCell="1" allowOverlap="1">
            <wp:simplePos x="0" y="0"/>
            <wp:positionH relativeFrom="column">
              <wp:posOffset>-71120</wp:posOffset>
            </wp:positionH>
            <wp:positionV relativeFrom="paragraph">
              <wp:posOffset>-109220</wp:posOffset>
            </wp:positionV>
            <wp:extent cx="1438275" cy="1438275"/>
            <wp:effectExtent l="0" t="0" r="0" b="0"/>
            <wp:wrapNone/>
            <wp:docPr id="4" name="Obrázok 4" descr="Logo-SLOVILCO-12-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LOVILCO-12-20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pic:spPr>
                </pic:pic>
              </a:graphicData>
            </a:graphic>
            <wp14:sizeRelH relativeFrom="page">
              <wp14:pctWidth>0</wp14:pctWidth>
            </wp14:sizeRelH>
            <wp14:sizeRelV relativeFrom="page">
              <wp14:pctHeight>0</wp14:pctHeight>
            </wp14:sizeRelV>
          </wp:anchor>
        </w:drawing>
      </w:r>
      <w:r w:rsidR="00236DD4" w:rsidRPr="00106222">
        <w:rPr>
          <w:rFonts w:ascii="Bookman Old Style" w:hAnsi="Bookman Old Style"/>
          <w:b/>
          <w:bCs/>
          <w:color w:val="0000FF"/>
          <w:highlight w:val="yellow"/>
        </w:rPr>
        <w:t xml:space="preserve">                              </w:t>
      </w:r>
      <w:r w:rsidR="005B1BD2" w:rsidRPr="00106222">
        <w:rPr>
          <w:rFonts w:ascii="Bookman Old Style" w:hAnsi="Bookman Old Style"/>
          <w:b/>
          <w:bCs/>
          <w:color w:val="0000FF"/>
          <w:highlight w:val="yellow"/>
        </w:rPr>
        <w:t xml:space="preserve">SLOVILCO </w:t>
      </w:r>
      <w:r w:rsidR="005B1BD2" w:rsidRPr="00106222">
        <w:rPr>
          <w:rFonts w:ascii="Bookman Old Style" w:hAnsi="Bookman Old Style"/>
          <w:b/>
          <w:bCs/>
          <w:color w:val="0000FF"/>
          <w:sz w:val="22"/>
          <w:highlight w:val="yellow"/>
        </w:rPr>
        <w:t>SLOVAK OSTOMY ASSOCIATION</w:t>
      </w:r>
    </w:p>
    <w:p w:rsidR="00236DD4" w:rsidRPr="00106222" w:rsidRDefault="00236DD4" w:rsidP="00236DD4">
      <w:pPr>
        <w:jc w:val="both"/>
        <w:rPr>
          <w:rFonts w:ascii="Bookman Old Style" w:hAnsi="Bookman Old Style"/>
          <w:b/>
          <w:color w:val="3366FF"/>
          <w:sz w:val="16"/>
          <w:highlight w:val="yellow"/>
        </w:rPr>
      </w:pPr>
      <w:r w:rsidRPr="00106222">
        <w:rPr>
          <w:b/>
          <w:color w:val="0000FF"/>
          <w:sz w:val="20"/>
          <w:highlight w:val="yellow"/>
        </w:rPr>
        <w:t xml:space="preserve">                                                 </w:t>
      </w:r>
      <w:r w:rsidR="005B1BD2" w:rsidRPr="00106222">
        <w:rPr>
          <w:b/>
          <w:color w:val="0000FF"/>
          <w:sz w:val="20"/>
          <w:highlight w:val="yellow"/>
        </w:rPr>
        <w:t xml:space="preserve">Slovenské združenie stomikov </w:t>
      </w:r>
      <w:r w:rsidRPr="00106222">
        <w:rPr>
          <w:b/>
          <w:color w:val="0000FF"/>
          <w:sz w:val="20"/>
          <w:highlight w:val="yellow"/>
        </w:rPr>
        <w:t>–</w:t>
      </w:r>
      <w:r w:rsidR="005B1BD2" w:rsidRPr="00106222">
        <w:rPr>
          <w:b/>
          <w:color w:val="0000FF"/>
          <w:sz w:val="20"/>
          <w:highlight w:val="yellow"/>
        </w:rPr>
        <w:t xml:space="preserve"> SLOVILCO</w:t>
      </w:r>
      <w:r w:rsidRPr="00106222">
        <w:rPr>
          <w:rFonts w:ascii="Bookman Old Style" w:hAnsi="Bookman Old Style"/>
          <w:b/>
          <w:bCs/>
          <w:color w:val="0000FF"/>
          <w:sz w:val="22"/>
          <w:highlight w:val="yellow"/>
          <w:u w:val="single"/>
        </w:rPr>
        <w:t xml:space="preserve"> </w:t>
      </w:r>
      <w:r w:rsidRPr="00106222">
        <w:rPr>
          <w:rFonts w:ascii="Bookman Old Style" w:hAnsi="Bookman Old Style"/>
          <w:b/>
          <w:color w:val="3366FF"/>
          <w:sz w:val="16"/>
          <w:highlight w:val="yellow"/>
        </w:rPr>
        <w:t>Sídlo :</w:t>
      </w:r>
      <w:r w:rsidR="005B1BD2" w:rsidRPr="00106222">
        <w:rPr>
          <w:rFonts w:ascii="Bookman Old Style" w:hAnsi="Bookman Old Style"/>
          <w:b/>
          <w:color w:val="3366FF"/>
          <w:sz w:val="16"/>
          <w:highlight w:val="yellow"/>
        </w:rPr>
        <w:t xml:space="preserve">  Martin </w:t>
      </w:r>
    </w:p>
    <w:p w:rsidR="00236DD4" w:rsidRPr="00106222" w:rsidRDefault="00236DD4" w:rsidP="00236DD4">
      <w:pPr>
        <w:jc w:val="both"/>
        <w:rPr>
          <w:rFonts w:ascii="Bookman Old Style" w:hAnsi="Bookman Old Style"/>
          <w:color w:val="3366FF"/>
          <w:sz w:val="16"/>
          <w:highlight w:val="yellow"/>
        </w:rPr>
      </w:pPr>
      <w:r w:rsidRPr="00106222">
        <w:rPr>
          <w:rFonts w:ascii="Bookman Old Style" w:hAnsi="Bookman Old Style"/>
          <w:b/>
          <w:color w:val="3366FF"/>
          <w:sz w:val="16"/>
          <w:highlight w:val="yellow"/>
        </w:rPr>
        <w:t xml:space="preserve">                                      </w:t>
      </w:r>
      <w:r w:rsidR="001D3DCE" w:rsidRPr="00106222">
        <w:rPr>
          <w:rFonts w:ascii="Bookman Old Style" w:hAnsi="Bookman Old Style"/>
          <w:b/>
          <w:color w:val="3366FF"/>
          <w:sz w:val="16"/>
          <w:highlight w:val="yellow"/>
        </w:rPr>
        <w:t xml:space="preserve">    </w:t>
      </w:r>
      <w:r w:rsidRPr="00106222">
        <w:rPr>
          <w:rFonts w:ascii="Bookman Old Style" w:hAnsi="Bookman Old Style"/>
          <w:b/>
          <w:color w:val="3366FF"/>
          <w:sz w:val="16"/>
          <w:highlight w:val="yellow"/>
        </w:rPr>
        <w:t xml:space="preserve">   Poštová adresa</w:t>
      </w:r>
      <w:r w:rsidRPr="00106222">
        <w:rPr>
          <w:rFonts w:ascii="Bookman Old Style" w:hAnsi="Bookman Old Style"/>
          <w:color w:val="3366FF"/>
          <w:sz w:val="16"/>
          <w:highlight w:val="yellow"/>
        </w:rPr>
        <w:t xml:space="preserve"> :</w:t>
      </w:r>
    </w:p>
    <w:p w:rsidR="00236DD4" w:rsidRPr="00106222" w:rsidRDefault="00236DD4" w:rsidP="00236DD4">
      <w:pPr>
        <w:jc w:val="both"/>
        <w:rPr>
          <w:rFonts w:ascii="Bookman Old Style" w:hAnsi="Bookman Old Style"/>
          <w:color w:val="3366FF"/>
          <w:sz w:val="16"/>
          <w:highlight w:val="yellow"/>
        </w:rPr>
      </w:pPr>
      <w:r w:rsidRPr="00106222">
        <w:rPr>
          <w:rFonts w:ascii="Bookman Old Style" w:hAnsi="Bookman Old Style"/>
          <w:color w:val="3366FF"/>
          <w:sz w:val="16"/>
          <w:highlight w:val="yellow"/>
        </w:rPr>
        <w:t xml:space="preserve">                                       </w:t>
      </w:r>
      <w:r w:rsidR="001D3DCE" w:rsidRPr="00106222">
        <w:rPr>
          <w:rFonts w:ascii="Bookman Old Style" w:hAnsi="Bookman Old Style"/>
          <w:color w:val="3366FF"/>
          <w:sz w:val="16"/>
          <w:highlight w:val="yellow"/>
        </w:rPr>
        <w:t xml:space="preserve">       </w:t>
      </w:r>
      <w:r w:rsidRPr="00106222">
        <w:rPr>
          <w:rFonts w:ascii="Bookman Old Style" w:hAnsi="Bookman Old Style"/>
          <w:color w:val="3366FF"/>
          <w:sz w:val="16"/>
          <w:highlight w:val="yellow"/>
        </w:rPr>
        <w:t xml:space="preserve">  Krušovská 1831/3  955 01  Topoľčany</w:t>
      </w:r>
    </w:p>
    <w:p w:rsidR="005B1BD2" w:rsidRPr="00106222" w:rsidRDefault="00236DD4" w:rsidP="00236DD4">
      <w:pPr>
        <w:jc w:val="both"/>
        <w:rPr>
          <w:rFonts w:ascii="Bookman Old Style" w:hAnsi="Bookman Old Style"/>
          <w:b/>
          <w:bCs/>
          <w:color w:val="0000FF"/>
          <w:sz w:val="22"/>
          <w:highlight w:val="yellow"/>
          <w:u w:val="single"/>
        </w:rPr>
      </w:pPr>
      <w:r w:rsidRPr="00106222">
        <w:rPr>
          <w:rFonts w:ascii="Bookman Old Style" w:hAnsi="Bookman Old Style"/>
          <w:b/>
          <w:bCs/>
          <w:color w:val="3366FF"/>
          <w:sz w:val="16"/>
          <w:highlight w:val="yellow"/>
        </w:rPr>
        <w:t xml:space="preserve">                                       </w:t>
      </w:r>
      <w:r w:rsidR="001D3DCE" w:rsidRPr="00106222">
        <w:rPr>
          <w:rFonts w:ascii="Bookman Old Style" w:hAnsi="Bookman Old Style"/>
          <w:b/>
          <w:bCs/>
          <w:color w:val="3366FF"/>
          <w:sz w:val="16"/>
          <w:highlight w:val="yellow"/>
        </w:rPr>
        <w:t xml:space="preserve">    </w:t>
      </w:r>
      <w:r w:rsidRPr="00106222">
        <w:rPr>
          <w:rFonts w:ascii="Bookman Old Style" w:hAnsi="Bookman Old Style"/>
          <w:b/>
          <w:bCs/>
          <w:color w:val="3366FF"/>
          <w:sz w:val="16"/>
          <w:highlight w:val="yellow"/>
        </w:rPr>
        <w:t xml:space="preserve">  </w:t>
      </w:r>
      <w:r w:rsidR="005B1BD2" w:rsidRPr="00106222">
        <w:rPr>
          <w:rFonts w:ascii="Bookman Old Style" w:hAnsi="Bookman Old Style"/>
          <w:b/>
          <w:bCs/>
          <w:color w:val="3366FF"/>
          <w:sz w:val="16"/>
          <w:highlight w:val="yellow"/>
        </w:rPr>
        <w:t>IČO.: 308 425 22</w:t>
      </w:r>
    </w:p>
    <w:p w:rsidR="00236DD4" w:rsidRPr="00106222" w:rsidRDefault="00236DD4" w:rsidP="005B1BD2">
      <w:pPr>
        <w:rPr>
          <w:rFonts w:ascii="Bookman Old Style" w:hAnsi="Bookman Old Style"/>
          <w:b/>
          <w:bCs/>
          <w:color w:val="3366FF"/>
          <w:sz w:val="16"/>
          <w:highlight w:val="yellow"/>
        </w:rPr>
      </w:pPr>
      <w:r w:rsidRPr="00106222">
        <w:rPr>
          <w:rFonts w:ascii="Bookman Old Style" w:hAnsi="Bookman Old Style"/>
          <w:b/>
          <w:bCs/>
          <w:color w:val="3366FF"/>
          <w:sz w:val="16"/>
          <w:highlight w:val="yellow"/>
        </w:rPr>
        <w:t xml:space="preserve">                                    </w:t>
      </w:r>
      <w:r w:rsidR="001D3DCE" w:rsidRPr="00106222">
        <w:rPr>
          <w:rFonts w:ascii="Bookman Old Style" w:hAnsi="Bookman Old Style"/>
          <w:b/>
          <w:bCs/>
          <w:color w:val="3366FF"/>
          <w:sz w:val="16"/>
          <w:highlight w:val="yellow"/>
        </w:rPr>
        <w:t xml:space="preserve">  </w:t>
      </w:r>
      <w:r w:rsidRPr="00106222">
        <w:rPr>
          <w:rFonts w:ascii="Bookman Old Style" w:hAnsi="Bookman Old Style"/>
          <w:b/>
          <w:bCs/>
          <w:color w:val="3366FF"/>
          <w:sz w:val="16"/>
          <w:highlight w:val="yellow"/>
        </w:rPr>
        <w:t xml:space="preserve">        </w:t>
      </w:r>
      <w:r w:rsidR="005B1BD2" w:rsidRPr="00106222">
        <w:rPr>
          <w:rFonts w:ascii="Bookman Old Style" w:hAnsi="Bookman Old Style"/>
          <w:b/>
          <w:bCs/>
          <w:color w:val="3366FF"/>
          <w:sz w:val="16"/>
          <w:highlight w:val="yellow"/>
        </w:rPr>
        <w:t xml:space="preserve">Slovenská republika   </w:t>
      </w:r>
    </w:p>
    <w:p w:rsidR="005B1BD2" w:rsidRPr="00106222" w:rsidRDefault="00236DD4" w:rsidP="005B1BD2">
      <w:pPr>
        <w:rPr>
          <w:rFonts w:ascii="Bookman Old Style" w:hAnsi="Bookman Old Style"/>
          <w:b/>
          <w:bCs/>
          <w:color w:val="3366FF"/>
          <w:sz w:val="16"/>
          <w:highlight w:val="yellow"/>
        </w:rPr>
      </w:pPr>
      <w:r w:rsidRPr="00106222">
        <w:rPr>
          <w:rFonts w:ascii="Bookman Old Style" w:hAnsi="Bookman Old Style"/>
          <w:b/>
          <w:bCs/>
          <w:color w:val="3366FF"/>
          <w:sz w:val="16"/>
          <w:highlight w:val="yellow"/>
        </w:rPr>
        <w:t xml:space="preserve">                                             </w:t>
      </w:r>
      <w:r w:rsidR="005B1BD2" w:rsidRPr="00106222">
        <w:rPr>
          <w:rFonts w:ascii="Bookman Old Style" w:hAnsi="Bookman Old Style"/>
          <w:b/>
          <w:bCs/>
          <w:color w:val="3366FF"/>
          <w:sz w:val="16"/>
          <w:highlight w:val="yellow"/>
        </w:rPr>
        <w:t>Bankové spojenie SLSPO Martin č.ú. : 61332404/0900</w:t>
      </w:r>
    </w:p>
    <w:p w:rsidR="005B1BD2" w:rsidRPr="00106222" w:rsidRDefault="009211D8" w:rsidP="005B1BD2">
      <w:pPr>
        <w:rPr>
          <w:color w:val="3366FF"/>
          <w:highlight w:val="yellow"/>
          <w:u w:val="single"/>
        </w:rPr>
      </w:pPr>
      <w:r w:rsidRPr="00106222">
        <w:rPr>
          <w:noProof/>
          <w:color w:val="3366FF"/>
          <w:sz w:val="20"/>
          <w:highlight w:val="yellow"/>
          <w:u w:val="single"/>
        </w:rPr>
        <mc:AlternateContent>
          <mc:Choice Requires="wps">
            <w:drawing>
              <wp:anchor distT="0" distB="0" distL="114300" distR="114300" simplePos="0" relativeHeight="251657216" behindDoc="0" locked="0" layoutInCell="1" allowOverlap="1">
                <wp:simplePos x="0" y="0"/>
                <wp:positionH relativeFrom="column">
                  <wp:posOffset>1454785</wp:posOffset>
                </wp:positionH>
                <wp:positionV relativeFrom="paragraph">
                  <wp:posOffset>101600</wp:posOffset>
                </wp:positionV>
                <wp:extent cx="3712845" cy="0"/>
                <wp:effectExtent l="20955" t="17780" r="19050" b="203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2845" cy="0"/>
                        </a:xfrm>
                        <a:prstGeom prst="line">
                          <a:avLst/>
                        </a:prstGeom>
                        <a:noFill/>
                        <a:ln w="254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70359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8pt" to="40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" strokecolor="#36f" strokeweight="2pt"/>
            </w:pict>
          </mc:Fallback>
        </mc:AlternateContent>
      </w:r>
    </w:p>
    <w:p w:rsidR="001F3D09" w:rsidRPr="00106222" w:rsidRDefault="001F3D09">
      <w:pPr>
        <w:rPr>
          <w:highlight w:val="yellow"/>
        </w:rPr>
      </w:pPr>
    </w:p>
    <w:p w:rsidR="001F3D09" w:rsidRPr="00106222" w:rsidRDefault="001F3D09">
      <w:pPr>
        <w:rPr>
          <w:highlight w:val="yellow"/>
        </w:rPr>
      </w:pPr>
    </w:p>
    <w:p w:rsidR="001F3D09" w:rsidRPr="005B1BD2" w:rsidRDefault="005B1BD2" w:rsidP="00E85082">
      <w:pPr>
        <w:ind w:left="4248" w:firstLine="708"/>
      </w:pPr>
      <w:r w:rsidRPr="00106222">
        <w:rPr>
          <w:highlight w:val="yellow"/>
        </w:rPr>
        <w:t xml:space="preserve">V Martine dňa </w:t>
      </w:r>
      <w:r w:rsidR="00E85082" w:rsidRPr="00106222">
        <w:rPr>
          <w:highlight w:val="yellow"/>
        </w:rPr>
        <w:t xml:space="preserve"> : </w:t>
      </w:r>
      <w:r w:rsidR="003D318A" w:rsidRPr="00106222">
        <w:rPr>
          <w:highlight w:val="yellow"/>
        </w:rPr>
        <w:fldChar w:fldCharType="begin"/>
      </w:r>
      <w:r w:rsidR="003D318A" w:rsidRPr="00106222">
        <w:rPr>
          <w:highlight w:val="yellow"/>
        </w:rPr>
        <w:instrText xml:space="preserve"> DATE \@ "d.M.yyyy" </w:instrText>
      </w:r>
      <w:r w:rsidR="003D318A" w:rsidRPr="00106222">
        <w:rPr>
          <w:highlight w:val="yellow"/>
        </w:rPr>
        <w:fldChar w:fldCharType="separate"/>
      </w:r>
      <w:r w:rsidR="00106222" w:rsidRPr="00106222">
        <w:rPr>
          <w:noProof/>
          <w:highlight w:val="yellow"/>
        </w:rPr>
        <w:t>24.5.2018</w:t>
      </w:r>
      <w:r w:rsidR="003D318A" w:rsidRPr="00106222">
        <w:rPr>
          <w:highlight w:val="yellow"/>
        </w:rPr>
        <w:fldChar w:fldCharType="end"/>
      </w:r>
    </w:p>
    <w:p w:rsidR="001F3D09" w:rsidRPr="005B1BD2" w:rsidRDefault="001F3D09"/>
    <w:p w:rsidR="001F3D09" w:rsidRPr="005B1BD2" w:rsidRDefault="005B1BD2">
      <w:r>
        <w:t>Vec :</w:t>
      </w:r>
    </w:p>
    <w:p w:rsidR="00D1216A" w:rsidRPr="00106222" w:rsidRDefault="0072346B">
      <w:r w:rsidRPr="00106222">
        <w:t xml:space="preserve">SLOVILCO </w:t>
      </w:r>
      <w:r w:rsidR="00106222" w:rsidRPr="00106222">
        <w:t>+ AOPP p</w:t>
      </w:r>
      <w:r w:rsidR="001B7E71" w:rsidRPr="00106222">
        <w:t xml:space="preserve">ripomienky k novele zákona </w:t>
      </w:r>
      <w:r w:rsidR="00106222" w:rsidRPr="00106222">
        <w:t xml:space="preserve"> </w:t>
      </w:r>
      <w:hyperlink r:id="rId6" w:history="1">
        <w:r w:rsidR="00106222" w:rsidRPr="00106222">
          <w:rPr>
            <w:rStyle w:val="Hypertextovprepojenie"/>
            <w:color w:val="auto"/>
            <w:u w:val="none"/>
          </w:rPr>
          <w:t xml:space="preserve"> č. 447/2008 Z. z. o peňažných príspevkoch na kompenzáciu ťažkého zdravotného postihnutia a o zmene a doplnení niektorých zákonov</w:t>
        </w:r>
      </w:hyperlink>
      <w:r w:rsidR="001B7E71" w:rsidRPr="00106222">
        <w:t> sociálnej pomoci</w:t>
      </w:r>
      <w:r w:rsidR="005B1BD2" w:rsidRPr="00106222">
        <w:t xml:space="preserve"> a kompenzáciách.</w:t>
      </w:r>
    </w:p>
    <w:p w:rsidR="001B7E71" w:rsidRPr="00106222" w:rsidRDefault="001B7E71"/>
    <w:p w:rsidR="001B7E71" w:rsidRPr="005B1BD2" w:rsidRDefault="001B7E71">
      <w:pPr>
        <w:rPr>
          <w:b/>
        </w:rPr>
      </w:pPr>
      <w:bookmarkStart w:id="0" w:name="_GoBack"/>
      <w:bookmarkEnd w:id="0"/>
    </w:p>
    <w:p w:rsidR="001B7E71" w:rsidRDefault="0026411A" w:rsidP="001B7E71">
      <w:pPr>
        <w:pStyle w:val="Hlavika"/>
        <w:tabs>
          <w:tab w:val="clear" w:pos="4536"/>
          <w:tab w:val="clear" w:pos="9072"/>
        </w:tabs>
        <w:jc w:val="both"/>
        <w:rPr>
          <w:b/>
          <w:i/>
          <w:lang w:val="sk-SK"/>
        </w:rPr>
      </w:pPr>
      <w:r>
        <w:rPr>
          <w:b/>
          <w:lang w:val="sk-SK"/>
        </w:rPr>
        <w:t>K § 7 ods. 2</w:t>
      </w:r>
    </w:p>
    <w:p w:rsidR="001B7E71" w:rsidRDefault="001B7E71" w:rsidP="001B7E71">
      <w:pPr>
        <w:pStyle w:val="Hlavika"/>
        <w:tabs>
          <w:tab w:val="clear" w:pos="4536"/>
          <w:tab w:val="clear" w:pos="9072"/>
        </w:tabs>
        <w:jc w:val="both"/>
        <w:rPr>
          <w:lang w:val="sk-SK"/>
        </w:rPr>
      </w:pPr>
      <w:r>
        <w:rPr>
          <w:lang w:val="sk-SK"/>
        </w:rPr>
        <w:t>Lekársku posudkovú činnosť bude podľa návrhu môcť vykonávať aj lekár v príprave na vykonávanie posudkov</w:t>
      </w:r>
      <w:r w:rsidR="005D34DD">
        <w:rPr>
          <w:lang w:val="sk-SK"/>
        </w:rPr>
        <w:t>ej činnosti. S takýmto návrhom</w:t>
      </w:r>
      <w:r>
        <w:rPr>
          <w:lang w:val="sk-SK"/>
        </w:rPr>
        <w:t xml:space="preserve"> nesúhlasíme. Považujeme za potrebné, aby posudkovú činnosť vykonávali len lekári s ukončenou príslušnou kvalifikáciou posudkového lekára. Jedná sa o posudzovanie závažných skutočn</w:t>
      </w:r>
      <w:r w:rsidR="005D34DD">
        <w:rPr>
          <w:lang w:val="sk-SK"/>
        </w:rPr>
        <w:t>ostí ovplyvňujúcich práva občana na sociálne zabezpečenie a kompenzácie</w:t>
      </w:r>
      <w:r>
        <w:rPr>
          <w:lang w:val="sk-SK"/>
        </w:rPr>
        <w:t>, preto by toto posudzovanie mal vykonávať len lekár s ukončenou špecializáciou.</w:t>
      </w:r>
      <w:r w:rsidR="005D34DD">
        <w:rPr>
          <w:lang w:val="sk-SK"/>
        </w:rPr>
        <w:t xml:space="preserve"> Zároveň žiadame o zjednotenie zdravotnej a sociálnej  posudkovej činnosti. </w:t>
      </w:r>
    </w:p>
    <w:p w:rsidR="001B7E71" w:rsidRDefault="001B7E71" w:rsidP="001B7E71">
      <w:pPr>
        <w:pStyle w:val="Hlavika"/>
        <w:tabs>
          <w:tab w:val="clear" w:pos="4536"/>
          <w:tab w:val="clear" w:pos="9072"/>
        </w:tabs>
        <w:jc w:val="both"/>
        <w:rPr>
          <w:lang w:val="sk-SK"/>
        </w:rPr>
      </w:pPr>
    </w:p>
    <w:p w:rsidR="00560FBB" w:rsidRDefault="00560FBB" w:rsidP="001B7E71">
      <w:pPr>
        <w:pStyle w:val="Hlavika"/>
        <w:tabs>
          <w:tab w:val="clear" w:pos="4536"/>
          <w:tab w:val="clear" w:pos="9072"/>
        </w:tabs>
        <w:jc w:val="both"/>
        <w:rPr>
          <w:lang w:val="sk-SK"/>
        </w:rPr>
      </w:pPr>
    </w:p>
    <w:p w:rsidR="00560FBB" w:rsidRPr="005D34DD" w:rsidRDefault="00560FBB" w:rsidP="00560FBB">
      <w:pPr>
        <w:jc w:val="both"/>
        <w:rPr>
          <w:b/>
        </w:rPr>
      </w:pPr>
      <w:r w:rsidRPr="005D34DD">
        <w:rPr>
          <w:b/>
        </w:rPr>
        <w:t xml:space="preserve">K § </w:t>
      </w:r>
      <w:r w:rsidR="00F236C2" w:rsidRPr="005D34DD">
        <w:rPr>
          <w:b/>
        </w:rPr>
        <w:t>12</w:t>
      </w:r>
      <w:r w:rsidRPr="005D34DD">
        <w:rPr>
          <w:b/>
        </w:rPr>
        <w:t xml:space="preserve"> ods. </w:t>
      </w:r>
      <w:r w:rsidR="00F236C2" w:rsidRPr="005D34DD">
        <w:rPr>
          <w:b/>
        </w:rPr>
        <w:t>3</w:t>
      </w:r>
    </w:p>
    <w:p w:rsidR="001B7E71" w:rsidRDefault="00560FBB" w:rsidP="00560FBB">
      <w:pPr>
        <w:pStyle w:val="Hlavika"/>
        <w:tabs>
          <w:tab w:val="clear" w:pos="4536"/>
          <w:tab w:val="clear" w:pos="9072"/>
        </w:tabs>
        <w:jc w:val="both"/>
        <w:rPr>
          <w:lang w:val="sk-SK"/>
        </w:rPr>
      </w:pPr>
      <w:r w:rsidRPr="00560FBB">
        <w:rPr>
          <w:lang w:val="sk-SK"/>
        </w:rPr>
        <w:t>Navrhujeme doplniť oprávnenie posudkového lekára zvýšiť mieru funkčnej poruchy nad hornú tabuľkovú hranicu až o 20 % v prípade komplikovaného ochorenia alebo viacnásobného zdravotného postihnutia tak, ako to bolo zavedené už v minulosti, v predchádzajúcich zneniach zákona o sociálnej pomoci.</w:t>
      </w:r>
    </w:p>
    <w:p w:rsidR="005C4795" w:rsidRDefault="005C4795" w:rsidP="00560FBB">
      <w:pPr>
        <w:pStyle w:val="Hlavika"/>
        <w:tabs>
          <w:tab w:val="clear" w:pos="4536"/>
          <w:tab w:val="clear" w:pos="9072"/>
        </w:tabs>
        <w:jc w:val="both"/>
        <w:rPr>
          <w:lang w:val="sk-SK"/>
        </w:rPr>
      </w:pPr>
    </w:p>
    <w:p w:rsidR="00560FBB" w:rsidRDefault="00560FBB" w:rsidP="00560FBB">
      <w:pPr>
        <w:pStyle w:val="Hlavika"/>
        <w:tabs>
          <w:tab w:val="clear" w:pos="4536"/>
          <w:tab w:val="clear" w:pos="9072"/>
        </w:tabs>
        <w:jc w:val="both"/>
        <w:rPr>
          <w:b/>
          <w:lang w:val="sk-SK"/>
        </w:rPr>
      </w:pPr>
      <w:r w:rsidRPr="001F26C0">
        <w:rPr>
          <w:b/>
          <w:lang w:val="sk-SK"/>
        </w:rPr>
        <w:t xml:space="preserve">K § </w:t>
      </w:r>
      <w:r w:rsidR="00B90B34">
        <w:rPr>
          <w:b/>
          <w:lang w:val="sk-SK"/>
        </w:rPr>
        <w:t>11</w:t>
      </w:r>
      <w:r w:rsidRPr="001F26C0">
        <w:rPr>
          <w:b/>
          <w:lang w:val="sk-SK"/>
        </w:rPr>
        <w:t xml:space="preserve"> odst.</w:t>
      </w:r>
      <w:r w:rsidR="00B90B34">
        <w:rPr>
          <w:b/>
          <w:lang w:val="sk-SK"/>
        </w:rPr>
        <w:t>10</w:t>
      </w:r>
    </w:p>
    <w:p w:rsidR="00560FBB" w:rsidRDefault="00560FBB" w:rsidP="00560FBB">
      <w:pPr>
        <w:pStyle w:val="Hlavika"/>
        <w:tabs>
          <w:tab w:val="clear" w:pos="4536"/>
          <w:tab w:val="clear" w:pos="9072"/>
        </w:tabs>
        <w:jc w:val="both"/>
        <w:rPr>
          <w:lang w:val="sk-SK"/>
        </w:rPr>
      </w:pPr>
      <w:r w:rsidRPr="00560FBB">
        <w:rPr>
          <w:lang w:val="sk-SK"/>
        </w:rPr>
        <w:t>Príslušný</w:t>
      </w:r>
      <w:r>
        <w:t xml:space="preserve"> orgán</w:t>
      </w:r>
      <w:r w:rsidRPr="00560FBB">
        <w:rPr>
          <w:lang w:val="sk-SK"/>
        </w:rPr>
        <w:t xml:space="preserve"> pred vydaním</w:t>
      </w:r>
      <w:r>
        <w:t xml:space="preserve"> posudku</w:t>
      </w:r>
      <w:r w:rsidRPr="001F26C0">
        <w:rPr>
          <w:lang w:val="sk-SK"/>
        </w:rPr>
        <w:t xml:space="preserve"> prerokuje</w:t>
      </w:r>
      <w:r>
        <w:t xml:space="preserve"> s</w:t>
      </w:r>
      <w:r w:rsidRPr="001F26C0">
        <w:rPr>
          <w:lang w:val="sk-SK"/>
        </w:rPr>
        <w:t> občanom</w:t>
      </w:r>
      <w:r>
        <w:t xml:space="preserve"> s</w:t>
      </w:r>
      <w:r w:rsidRPr="001F26C0">
        <w:rPr>
          <w:lang w:val="sk-SK"/>
        </w:rPr>
        <w:t> ťažkým zdravotným</w:t>
      </w:r>
      <w:r>
        <w:t xml:space="preserve"> postihnutím</w:t>
      </w:r>
      <w:r w:rsidRPr="001F26C0">
        <w:rPr>
          <w:lang w:val="sk-SK"/>
        </w:rPr>
        <w:t xml:space="preserve"> sociálne dôsledky</w:t>
      </w:r>
      <w:r>
        <w:t xml:space="preserve"> jeho</w:t>
      </w:r>
      <w:r w:rsidRPr="001F26C0">
        <w:rPr>
          <w:lang w:val="sk-SK"/>
        </w:rPr>
        <w:t xml:space="preserve"> ťažkého zdravotného postihnutia</w:t>
      </w:r>
      <w:r>
        <w:t xml:space="preserve"> v</w:t>
      </w:r>
      <w:r w:rsidRPr="001F26C0">
        <w:rPr>
          <w:lang w:val="sk-SK"/>
        </w:rPr>
        <w:t xml:space="preserve"> oblastiach kompenzácie</w:t>
      </w:r>
      <w:r>
        <w:t xml:space="preserve"> a navrhovaný druh</w:t>
      </w:r>
      <w:r w:rsidRPr="001F26C0">
        <w:rPr>
          <w:lang w:val="sk-SK"/>
        </w:rPr>
        <w:t xml:space="preserve"> peňažného príspevku</w:t>
      </w:r>
      <w:r>
        <w:t xml:space="preserve"> na</w:t>
      </w:r>
      <w:r w:rsidRPr="001F26C0">
        <w:rPr>
          <w:lang w:val="sk-SK"/>
        </w:rPr>
        <w:t xml:space="preserve"> kompenzáciu</w:t>
      </w:r>
      <w:r>
        <w:t>,</w:t>
      </w:r>
      <w:r w:rsidRPr="001F26C0">
        <w:rPr>
          <w:lang w:val="sk-SK"/>
        </w:rPr>
        <w:t xml:space="preserve"> ak</w:t>
      </w:r>
      <w:r>
        <w:t xml:space="preserve"> o to občan s</w:t>
      </w:r>
      <w:r w:rsidRPr="001F26C0">
        <w:rPr>
          <w:lang w:val="sk-SK"/>
        </w:rPr>
        <w:t> ťažkým zdravotným</w:t>
      </w:r>
      <w:r>
        <w:t xml:space="preserve"> postihnutím</w:t>
      </w:r>
      <w:r w:rsidRPr="001F26C0">
        <w:rPr>
          <w:lang w:val="sk-SK"/>
        </w:rPr>
        <w:t xml:space="preserve"> písomne požiada</w:t>
      </w:r>
    </w:p>
    <w:p w:rsidR="00F728EA" w:rsidRDefault="00F728EA" w:rsidP="001F26C0">
      <w:pPr>
        <w:jc w:val="both"/>
        <w:rPr>
          <w:b/>
        </w:rPr>
      </w:pPr>
    </w:p>
    <w:p w:rsidR="001F26C0" w:rsidRDefault="001F26C0" w:rsidP="001F26C0">
      <w:pPr>
        <w:jc w:val="both"/>
      </w:pPr>
      <w:r w:rsidRPr="001F26C0">
        <w:rPr>
          <w:b/>
        </w:rPr>
        <w:t>Navrhujeme :</w:t>
      </w:r>
      <w:r w:rsidR="0065184B">
        <w:t xml:space="preserve"> aby</w:t>
      </w:r>
      <w:r w:rsidRPr="001F26C0">
        <w:t xml:space="preserve"> sociálne dôsledky a  vypl</w:t>
      </w:r>
      <w:r w:rsidR="0065184B">
        <w:t xml:space="preserve">ývajúce kompenzácie boli </w:t>
      </w:r>
      <w:r w:rsidRPr="001F26C0">
        <w:t>s občanom prerokované vždy, nielen na základe jeho písomnej žiadosti. Vyžadovanie písomnej žiadosti vytvára administratívnu prekážku pre občana pri uplatňovaní jeho práv. Celý proces konania by mal byť transparentný s cieľom pomôcť občanovi ako účastníkovi konania a nechápať občana len ako objekt úradnej moci.</w:t>
      </w:r>
    </w:p>
    <w:p w:rsidR="001F26C0" w:rsidRDefault="001F26C0" w:rsidP="00560FBB">
      <w:pPr>
        <w:pStyle w:val="Hlavika"/>
        <w:tabs>
          <w:tab w:val="clear" w:pos="4536"/>
          <w:tab w:val="clear" w:pos="9072"/>
        </w:tabs>
        <w:jc w:val="both"/>
        <w:rPr>
          <w:lang w:val="sk-SK"/>
        </w:rPr>
      </w:pPr>
    </w:p>
    <w:p w:rsidR="0072346B" w:rsidRDefault="0072346B" w:rsidP="0072346B">
      <w:pPr>
        <w:jc w:val="both"/>
        <w:rPr>
          <w:b/>
        </w:rPr>
      </w:pPr>
      <w:r w:rsidRPr="001F26C0">
        <w:rPr>
          <w:b/>
        </w:rPr>
        <w:t xml:space="preserve">K § </w:t>
      </w:r>
      <w:r w:rsidR="00B90B34">
        <w:rPr>
          <w:b/>
        </w:rPr>
        <w:t>14</w:t>
      </w:r>
      <w:r w:rsidRPr="001F26C0">
        <w:rPr>
          <w:b/>
        </w:rPr>
        <w:t xml:space="preserve"> ods. </w:t>
      </w:r>
      <w:r w:rsidR="00950733">
        <w:rPr>
          <w:b/>
        </w:rPr>
        <w:t>6, písm. c)</w:t>
      </w:r>
    </w:p>
    <w:p w:rsidR="00B90B34" w:rsidRPr="00B90B34" w:rsidRDefault="00B90B34" w:rsidP="0072346B">
      <w:pPr>
        <w:jc w:val="both"/>
      </w:pPr>
      <w:r w:rsidRPr="00B90B34">
        <w:t xml:space="preserve">Zvládnuť z dôvodu </w:t>
      </w:r>
      <w:r>
        <w:t xml:space="preserve">ťažkého zdravotného postihnutia inú situáciu vo vozidle verejnej hromadnej  dopravy osôb a v prostriedku železničnej dopravy najmä z dôvodov poruchy správanie pri duševnom ochorení, </w:t>
      </w:r>
      <w:proofErr w:type="spellStart"/>
      <w:r>
        <w:t>vertebro</w:t>
      </w:r>
      <w:r w:rsidR="00F86111">
        <w:t>basilárnej</w:t>
      </w:r>
      <w:proofErr w:type="spellEnd"/>
      <w:r w:rsidR="00F86111">
        <w:t xml:space="preserve"> </w:t>
      </w:r>
      <w:proofErr w:type="spellStart"/>
      <w:r w:rsidR="00F86111">
        <w:t>insuficiencie</w:t>
      </w:r>
      <w:proofErr w:type="spellEnd"/>
      <w:r w:rsidR="00F86111">
        <w:t xml:space="preserve"> s ťažkými závratmi, straty oboch končatín, </w:t>
      </w:r>
      <w:proofErr w:type="spellStart"/>
      <w:r w:rsidR="00F86111">
        <w:t>kardiopulmonálnej</w:t>
      </w:r>
      <w:proofErr w:type="spellEnd"/>
      <w:r w:rsidR="00F86111">
        <w:t xml:space="preserve"> nedostatočnosti, ťažkého stupňa, alebo ťažkej poruchy sfinkterov.</w:t>
      </w:r>
    </w:p>
    <w:p w:rsidR="00A61001" w:rsidRDefault="00A61001" w:rsidP="0072346B">
      <w:pPr>
        <w:jc w:val="both"/>
      </w:pPr>
    </w:p>
    <w:p w:rsidR="0065184B" w:rsidRDefault="0065184B" w:rsidP="0072346B">
      <w:pPr>
        <w:jc w:val="both"/>
        <w:rPr>
          <w:b/>
        </w:rPr>
      </w:pPr>
    </w:p>
    <w:p w:rsidR="0065184B" w:rsidRDefault="0065184B" w:rsidP="0072346B">
      <w:pPr>
        <w:jc w:val="both"/>
        <w:rPr>
          <w:b/>
        </w:rPr>
      </w:pPr>
    </w:p>
    <w:p w:rsidR="0072346B" w:rsidRPr="00A61001" w:rsidRDefault="0072346B" w:rsidP="0072346B">
      <w:pPr>
        <w:jc w:val="both"/>
        <w:rPr>
          <w:b/>
        </w:rPr>
      </w:pPr>
      <w:r w:rsidRPr="00A61001">
        <w:rPr>
          <w:b/>
        </w:rPr>
        <w:t>Odôvodnenie:</w:t>
      </w:r>
    </w:p>
    <w:p w:rsidR="0072346B" w:rsidRPr="00A61001" w:rsidRDefault="005D34DD" w:rsidP="005D34DD">
      <w:pPr>
        <w:jc w:val="both"/>
      </w:pPr>
      <w:r>
        <w:t>Navrhnutá</w:t>
      </w:r>
      <w:r w:rsidR="0072346B" w:rsidRPr="0072346B">
        <w:t xml:space="preserve"> formulácia bude pri posudzovaní dávať posudzujúcemu orgánu širokú možnosť odopretia odkázanosti na individuálnu dopravu s poukazom, že občan má sprievodcu a ten bude pomáhať občanovi pri nastupovaní alebo vystupovaní z</w:t>
      </w:r>
      <w:r>
        <w:t> vozidla, resp. že má pomôcku. Otázne však je akú? Z</w:t>
      </w:r>
      <w:r w:rsidR="0072346B" w:rsidRPr="0072346B">
        <w:t>rejme palicu, protézu a pod. Takéto posudzovanie odkázanosti na individuálnu dopravu pokladáme</w:t>
      </w:r>
      <w:r w:rsidR="0072346B">
        <w:t xml:space="preserve"> </w:t>
      </w:r>
      <w:r w:rsidR="0072346B" w:rsidRPr="0072346B">
        <w:t>za neprijateľné.</w:t>
      </w:r>
      <w:r w:rsidR="0072346B">
        <w:t xml:space="preserve"> </w:t>
      </w:r>
      <w:r w:rsidR="0072346B" w:rsidRPr="00A61001">
        <w:t>Žiadame ešte o doplnenie o onkologické ochorenia po operačných stavoch s trvalým vývodom kolostómia, ileostómia a urostómia.</w:t>
      </w:r>
    </w:p>
    <w:p w:rsidR="00640CE0" w:rsidRPr="00655ADD" w:rsidRDefault="00560FBB" w:rsidP="005D34DD">
      <w:pPr>
        <w:autoSpaceDE w:val="0"/>
        <w:autoSpaceDN w:val="0"/>
        <w:adjustRightInd w:val="0"/>
        <w:jc w:val="both"/>
        <w:rPr>
          <w:color w:val="000000"/>
        </w:rPr>
      </w:pPr>
      <w:r w:rsidRPr="00560FBB">
        <w:t xml:space="preserve">Jedná sa o občanov ťažko zdravotne postihnutých  s trvalým vývodom hrubého, tenkého čreva a močovodu na brušnú dutinu s nutnosťou nosiť </w:t>
      </w:r>
      <w:proofErr w:type="spellStart"/>
      <w:r w:rsidRPr="00560FBB">
        <w:t>kolostomické</w:t>
      </w:r>
      <w:proofErr w:type="spellEnd"/>
      <w:r w:rsidRPr="00560FBB">
        <w:t xml:space="preserve"> pomôcky</w:t>
      </w:r>
      <w:r w:rsidR="005D34DD">
        <w:t>,</w:t>
      </w:r>
      <w:r w:rsidRPr="00560FBB">
        <w:t xml:space="preserve"> nakoľko sa u nich jedná o samovoľné vyprázdňovanie obsahu čriev, ktoré sa nedá ovplyvniť. Uvedení občania v prípade zlyhania pomôcky sú z verejnej dopravy vylúčení na základe prepravného poriadku SAD a ŽSR</w:t>
      </w:r>
      <w:r>
        <w:rPr>
          <w:sz w:val="22"/>
          <w:szCs w:val="22"/>
        </w:rPr>
        <w:t xml:space="preserve"> </w:t>
      </w:r>
      <w:r w:rsidR="00F86111">
        <w:rPr>
          <w:sz w:val="22"/>
          <w:szCs w:val="22"/>
        </w:rPr>
        <w:t>.</w:t>
      </w:r>
      <w:r w:rsidR="009C4784">
        <w:rPr>
          <w:sz w:val="22"/>
          <w:szCs w:val="22"/>
        </w:rPr>
        <w:t xml:space="preserve"> V zákona je použitý </w:t>
      </w:r>
      <w:r w:rsidR="00F86111">
        <w:rPr>
          <w:sz w:val="22"/>
          <w:szCs w:val="22"/>
        </w:rPr>
        <w:t xml:space="preserve">výraz na ťažkej poruchy </w:t>
      </w:r>
      <w:r w:rsidR="00F86111" w:rsidRPr="009C4784">
        <w:rPr>
          <w:b/>
          <w:sz w:val="22"/>
          <w:szCs w:val="22"/>
        </w:rPr>
        <w:t>sfinkterov,</w:t>
      </w:r>
      <w:r w:rsidR="00F86111">
        <w:rPr>
          <w:sz w:val="22"/>
          <w:szCs w:val="22"/>
        </w:rPr>
        <w:t xml:space="preserve"> jedná  sa o vyoperovanie zvieračov</w:t>
      </w:r>
      <w:r w:rsidR="00F86111" w:rsidRPr="009C4784">
        <w:rPr>
          <w:b/>
          <w:sz w:val="22"/>
          <w:szCs w:val="22"/>
        </w:rPr>
        <w:t>,</w:t>
      </w:r>
      <w:r w:rsidR="009C4784" w:rsidRPr="009C4784">
        <w:rPr>
          <w:b/>
          <w:sz w:val="22"/>
          <w:szCs w:val="22"/>
        </w:rPr>
        <w:t>( konečníka)</w:t>
      </w:r>
      <w:r w:rsidR="009C4784">
        <w:rPr>
          <w:sz w:val="22"/>
          <w:szCs w:val="22"/>
        </w:rPr>
        <w:t xml:space="preserve"> </w:t>
      </w:r>
      <w:r w:rsidR="00F86111">
        <w:rPr>
          <w:sz w:val="22"/>
          <w:szCs w:val="22"/>
        </w:rPr>
        <w:t xml:space="preserve">uvedené slovo z gréčtiny v preklade znamená to iste </w:t>
      </w:r>
      <w:r w:rsidR="00F86111" w:rsidRPr="00655ADD">
        <w:t>ale nikto mu nerozumie.</w:t>
      </w:r>
      <w:r w:rsidR="00640CE0" w:rsidRPr="00655ADD">
        <w:rPr>
          <w:color w:val="000000"/>
        </w:rPr>
        <w:t xml:space="preserve"> </w:t>
      </w:r>
      <w:proofErr w:type="spellStart"/>
      <w:r w:rsidR="0065184B">
        <w:rPr>
          <w:color w:val="000000"/>
        </w:rPr>
        <w:t>S</w:t>
      </w:r>
      <w:r w:rsidR="00640CE0" w:rsidRPr="00655ADD">
        <w:rPr>
          <w:color w:val="000000"/>
        </w:rPr>
        <w:t>finkter</w:t>
      </w:r>
      <w:r w:rsidR="0065184B">
        <w:rPr>
          <w:color w:val="000000"/>
        </w:rPr>
        <w:t>y</w:t>
      </w:r>
      <w:proofErr w:type="spellEnd"/>
      <w:r w:rsidR="0065184B">
        <w:rPr>
          <w:color w:val="000000"/>
        </w:rPr>
        <w:t xml:space="preserve"> sú anatomické</w:t>
      </w:r>
      <w:r w:rsidR="00640CE0" w:rsidRPr="00655ADD">
        <w:rPr>
          <w:color w:val="000000"/>
        </w:rPr>
        <w:t xml:space="preserve"> zvierač</w:t>
      </w:r>
      <w:r w:rsidR="0065184B">
        <w:rPr>
          <w:color w:val="000000"/>
        </w:rPr>
        <w:t>e,</w:t>
      </w:r>
      <w:r w:rsidR="00640CE0" w:rsidRPr="00655ADD">
        <w:rPr>
          <w:color w:val="000000"/>
        </w:rPr>
        <w:t xml:space="preserve"> pri ich vyoperovaní sa vytvárajú  na brušnej dutine vývody (stómia, ileostómia a urostómia).</w:t>
      </w:r>
      <w:r w:rsidR="0065184B">
        <w:rPr>
          <w:color w:val="000000"/>
        </w:rPr>
        <w:t xml:space="preserve"> Stretli sme sa už </w:t>
      </w:r>
      <w:r w:rsidR="009C4784" w:rsidRPr="00655ADD">
        <w:rPr>
          <w:color w:val="000000"/>
        </w:rPr>
        <w:t xml:space="preserve"> pri </w:t>
      </w:r>
      <w:r w:rsidR="0065184B">
        <w:rPr>
          <w:color w:val="000000"/>
        </w:rPr>
        <w:t>otázke položenej zodpovedným,</w:t>
      </w:r>
      <w:r w:rsidR="009C4784" w:rsidRPr="00655ADD">
        <w:rPr>
          <w:color w:val="000000"/>
        </w:rPr>
        <w:t xml:space="preserve"> n</w:t>
      </w:r>
      <w:r w:rsidR="0065184B">
        <w:rPr>
          <w:color w:val="000000"/>
        </w:rPr>
        <w:t xml:space="preserve">ik nevedel čo to slovo znamená. </w:t>
      </w:r>
    </w:p>
    <w:p w:rsidR="00BD02A3" w:rsidRDefault="00BD02A3" w:rsidP="005D34DD">
      <w:pPr>
        <w:jc w:val="both"/>
        <w:rPr>
          <w:sz w:val="22"/>
          <w:szCs w:val="22"/>
        </w:rPr>
      </w:pPr>
    </w:p>
    <w:p w:rsidR="00E85082" w:rsidRDefault="00E85082">
      <w:pPr>
        <w:rPr>
          <w:sz w:val="22"/>
          <w:szCs w:val="22"/>
        </w:rPr>
      </w:pPr>
    </w:p>
    <w:p w:rsidR="00BD02A3" w:rsidRDefault="00BD02A3" w:rsidP="008C3EBD">
      <w:pPr>
        <w:rPr>
          <w:b/>
          <w:color w:val="000000"/>
        </w:rPr>
      </w:pPr>
      <w:r>
        <w:rPr>
          <w:b/>
          <w:color w:val="000000"/>
        </w:rPr>
        <w:t xml:space="preserve">§ </w:t>
      </w:r>
      <w:r w:rsidR="00F86111">
        <w:rPr>
          <w:b/>
          <w:color w:val="000000"/>
        </w:rPr>
        <w:t xml:space="preserve">8  </w:t>
      </w:r>
      <w:r>
        <w:rPr>
          <w:b/>
          <w:color w:val="000000"/>
        </w:rPr>
        <w:t>Oblasť iných zvýšených výdavkov</w:t>
      </w:r>
    </w:p>
    <w:p w:rsidR="00BD02A3" w:rsidRDefault="00BD02A3" w:rsidP="0065184B">
      <w:pPr>
        <w:jc w:val="both"/>
        <w:rPr>
          <w:color w:val="000000"/>
        </w:rPr>
      </w:pPr>
      <w:r>
        <w:rPr>
          <w:color w:val="000000"/>
        </w:rPr>
        <w:t>Občanovi s ťažkým zdravotným postihnutím, ktorý v dôsledku ťažkého zdravotného postihnutia má zvýšené výdavky, možno kompenzovať zvýšené výdavky</w:t>
      </w:r>
    </w:p>
    <w:p w:rsidR="00BD02A3" w:rsidRDefault="00BD02A3" w:rsidP="00BD02A3">
      <w:pPr>
        <w:rPr>
          <w:color w:val="000000"/>
        </w:rPr>
      </w:pPr>
    </w:p>
    <w:p w:rsidR="00BD02A3" w:rsidRDefault="00BD02A3" w:rsidP="00BD02A3">
      <w:pPr>
        <w:numPr>
          <w:ilvl w:val="1"/>
          <w:numId w:val="2"/>
        </w:numPr>
        <w:tabs>
          <w:tab w:val="clear" w:pos="1440"/>
        </w:tabs>
        <w:ind w:left="360"/>
        <w:rPr>
          <w:color w:val="000000"/>
        </w:rPr>
      </w:pPr>
      <w:r>
        <w:rPr>
          <w:color w:val="000000"/>
        </w:rPr>
        <w:t>na diétne stravovanie,</w:t>
      </w:r>
    </w:p>
    <w:p w:rsidR="00BD02A3" w:rsidRDefault="00BD02A3" w:rsidP="00BD02A3">
      <w:pPr>
        <w:numPr>
          <w:ilvl w:val="1"/>
          <w:numId w:val="2"/>
        </w:numPr>
        <w:tabs>
          <w:tab w:val="clear" w:pos="1440"/>
        </w:tabs>
        <w:ind w:left="360"/>
        <w:rPr>
          <w:color w:val="000000"/>
        </w:rPr>
      </w:pPr>
      <w:r>
        <w:rPr>
          <w:color w:val="000000"/>
        </w:rPr>
        <w:t>súvisiace</w:t>
      </w:r>
    </w:p>
    <w:p w:rsidR="00BD02A3" w:rsidRDefault="00BD02A3" w:rsidP="00BD02A3">
      <w:pPr>
        <w:numPr>
          <w:ilvl w:val="0"/>
          <w:numId w:val="3"/>
        </w:numPr>
        <w:tabs>
          <w:tab w:val="clear" w:pos="720"/>
        </w:tabs>
        <w:ind w:left="360"/>
        <w:rPr>
          <w:color w:val="000000"/>
        </w:rPr>
      </w:pPr>
      <w:r>
        <w:rPr>
          <w:color w:val="000000"/>
        </w:rPr>
        <w:t>s hygienou alebo opotrebovaním šatstva, bielizne, obuvi a bytového zariadenia,</w:t>
      </w:r>
    </w:p>
    <w:p w:rsidR="00BD02A3" w:rsidRDefault="00BD02A3" w:rsidP="00BD02A3">
      <w:pPr>
        <w:numPr>
          <w:ilvl w:val="0"/>
          <w:numId w:val="3"/>
        </w:numPr>
        <w:tabs>
          <w:tab w:val="clear" w:pos="720"/>
        </w:tabs>
        <w:ind w:left="360"/>
        <w:rPr>
          <w:color w:val="000000"/>
        </w:rPr>
      </w:pPr>
      <w:r>
        <w:rPr>
          <w:color w:val="000000"/>
        </w:rPr>
        <w:t xml:space="preserve">so zabezpečením prevádzky osobného motorového vozidla, </w:t>
      </w:r>
    </w:p>
    <w:p w:rsidR="00BD02A3" w:rsidRDefault="00BD02A3" w:rsidP="00BD02A3">
      <w:pPr>
        <w:numPr>
          <w:ilvl w:val="0"/>
          <w:numId w:val="3"/>
        </w:numPr>
        <w:tabs>
          <w:tab w:val="clear" w:pos="720"/>
        </w:tabs>
        <w:ind w:left="360"/>
        <w:rPr>
          <w:color w:val="000000"/>
        </w:rPr>
      </w:pPr>
      <w:r>
        <w:rPr>
          <w:color w:val="000000"/>
        </w:rPr>
        <w:t>so starostlivosťou o psa so špeciálnym výcvikom.</w:t>
      </w:r>
    </w:p>
    <w:p w:rsidR="00BD02A3" w:rsidRDefault="00BD02A3">
      <w:pPr>
        <w:rPr>
          <w:sz w:val="22"/>
          <w:szCs w:val="22"/>
        </w:rPr>
      </w:pPr>
    </w:p>
    <w:p w:rsidR="00BD02A3" w:rsidRPr="00BD02A3" w:rsidRDefault="0065184B" w:rsidP="00BD02A3">
      <w:pPr>
        <w:jc w:val="both"/>
        <w:rPr>
          <w:b/>
        </w:rPr>
      </w:pPr>
      <w:r>
        <w:rPr>
          <w:b/>
        </w:rPr>
        <w:t xml:space="preserve">Navrhujeme doplniť </w:t>
      </w:r>
      <w:r w:rsidR="00BD02A3" w:rsidRPr="00BD02A3">
        <w:rPr>
          <w:b/>
        </w:rPr>
        <w:t xml:space="preserve"> § </w:t>
      </w:r>
      <w:r w:rsidR="00F86111">
        <w:rPr>
          <w:b/>
        </w:rPr>
        <w:t>8</w:t>
      </w:r>
      <w:r w:rsidR="00BD02A3" w:rsidRPr="00BD02A3">
        <w:rPr>
          <w:b/>
        </w:rPr>
        <w:t>, písm. b):</w:t>
      </w:r>
    </w:p>
    <w:p w:rsidR="00BD02A3" w:rsidRDefault="00BD02A3" w:rsidP="00BD02A3">
      <w:pPr>
        <w:jc w:val="both"/>
      </w:pPr>
      <w:r>
        <w:t>Medzi príspevky na zvýšené výdavky navrhujeme doplniť ďalšie body 4., 5., 6. nasledovne:</w:t>
      </w:r>
    </w:p>
    <w:p w:rsidR="00BD02A3" w:rsidRDefault="00BD02A3" w:rsidP="00BD02A3">
      <w:pPr>
        <w:jc w:val="both"/>
      </w:pPr>
      <w:r w:rsidRPr="00BD02A3">
        <w:rPr>
          <w:b/>
        </w:rPr>
        <w:t>4. s pripojením na Internet a elektronickú poštu</w:t>
      </w:r>
      <w:r>
        <w:t>.</w:t>
      </w:r>
    </w:p>
    <w:p w:rsidR="00BD02A3" w:rsidRPr="00BD02A3" w:rsidRDefault="00BD02A3" w:rsidP="00BD02A3">
      <w:pPr>
        <w:jc w:val="both"/>
        <w:rPr>
          <w:b/>
        </w:rPr>
      </w:pPr>
      <w:r w:rsidRPr="00BD02A3">
        <w:rPr>
          <w:b/>
        </w:rPr>
        <w:t>5. s povinným zmluvným poistením osobného motorového vozidla občana odkázaného na individuálnu dopravu.</w:t>
      </w:r>
    </w:p>
    <w:p w:rsidR="00BD02A3" w:rsidRPr="00BD02A3" w:rsidRDefault="00BD02A3" w:rsidP="00BD02A3">
      <w:pPr>
        <w:jc w:val="both"/>
        <w:rPr>
          <w:b/>
        </w:rPr>
      </w:pPr>
      <w:r w:rsidRPr="00BD02A3">
        <w:rPr>
          <w:b/>
        </w:rPr>
        <w:t>6. s parkovaním osobného motorového vozidla občana odkázaného na individuálnu dopravu, po preukázaní vynaložených výdavkov.</w:t>
      </w:r>
    </w:p>
    <w:p w:rsidR="0065184B" w:rsidRDefault="0065184B" w:rsidP="00BD02A3">
      <w:pPr>
        <w:jc w:val="both"/>
        <w:rPr>
          <w:b/>
        </w:rPr>
      </w:pPr>
    </w:p>
    <w:p w:rsidR="00BD02A3" w:rsidRPr="00BD02A3" w:rsidRDefault="00BD02A3" w:rsidP="00BD02A3">
      <w:pPr>
        <w:jc w:val="both"/>
        <w:rPr>
          <w:b/>
        </w:rPr>
      </w:pPr>
      <w:r w:rsidRPr="00BD02A3">
        <w:rPr>
          <w:b/>
        </w:rPr>
        <w:t>Odôvodnenie:</w:t>
      </w:r>
    </w:p>
    <w:p w:rsidR="00BD02A3" w:rsidRDefault="00BD02A3" w:rsidP="00BD02A3">
      <w:pPr>
        <w:jc w:val="both"/>
      </w:pPr>
      <w:r>
        <w:t>Navrhujeme tieto nové príspevky zaviesť z dôvodu objektívne zvýšených výdavkov u ľudí s obmedzenou schopnosťou komunikácie</w:t>
      </w:r>
      <w:r w:rsidR="0065184B">
        <w:t>,</w:t>
      </w:r>
      <w:r>
        <w:t xml:space="preserve"> alebo pohybu vyvolané zvýšenou potrebou v dôsledku ich ťažkého zdravotného postihnutia. Príspevky na Internet a povinné zmluvné poistenie osobného motorového vozidla by mohli byť stanovené paušálnou sumou. Príspevok na zvýšené výdavky súvisiace s parkovaním osobného motorového vozidla by mohol byť koncipovaný ako náhrada preukázaných vynaložených výdavkov súvisiacich s parkovaním- preplácanie účteniek do stanovenej sumy, podobne ako je tomu u príspevku na prepravu.</w:t>
      </w:r>
    </w:p>
    <w:p w:rsidR="00BD02A3" w:rsidRPr="00BD02A3" w:rsidRDefault="00BD02A3" w:rsidP="00BD02A3">
      <w:pPr>
        <w:jc w:val="both"/>
        <w:rPr>
          <w:b/>
        </w:rPr>
      </w:pPr>
    </w:p>
    <w:p w:rsidR="00822738" w:rsidRDefault="00822738" w:rsidP="00BD02A3"/>
    <w:p w:rsidR="0022049E" w:rsidRDefault="0022049E" w:rsidP="00BD02A3"/>
    <w:p w:rsidR="0022049E" w:rsidRDefault="0022049E" w:rsidP="00BD02A3"/>
    <w:p w:rsidR="0022049E" w:rsidRDefault="0022049E" w:rsidP="00BD02A3"/>
    <w:p w:rsidR="008C3EBD" w:rsidRDefault="008C3EBD" w:rsidP="00822738">
      <w:pPr>
        <w:jc w:val="both"/>
      </w:pPr>
    </w:p>
    <w:p w:rsidR="008C3EBD" w:rsidRPr="008C3EBD" w:rsidRDefault="008C3EBD" w:rsidP="008C3EBD">
      <w:pPr>
        <w:rPr>
          <w:b/>
        </w:rPr>
      </w:pPr>
      <w:r w:rsidRPr="008C3EBD">
        <w:rPr>
          <w:b/>
        </w:rPr>
        <w:t>§ 3</w:t>
      </w:r>
      <w:r w:rsidR="006E468B">
        <w:rPr>
          <w:b/>
        </w:rPr>
        <w:t xml:space="preserve">4 </w:t>
      </w:r>
      <w:r w:rsidRPr="008C3EBD">
        <w:rPr>
          <w:b/>
        </w:rPr>
        <w:t>Peňažný príspevok na kúpu osobného motorového vozidla</w:t>
      </w:r>
    </w:p>
    <w:p w:rsidR="00822738" w:rsidRPr="00F728EA" w:rsidRDefault="00F728EA" w:rsidP="00F728EA">
      <w:pPr>
        <w:tabs>
          <w:tab w:val="num" w:pos="1440"/>
        </w:tabs>
        <w:spacing w:after="240"/>
        <w:jc w:val="both"/>
        <w:rPr>
          <w:color w:val="000000"/>
        </w:rPr>
      </w:pPr>
      <w:r>
        <w:rPr>
          <w:color w:val="000000"/>
        </w:rPr>
        <w:t>(3)</w:t>
      </w:r>
      <w:r w:rsidR="008C3EBD">
        <w:rPr>
          <w:color w:val="000000"/>
        </w:rPr>
        <w:t xml:space="preserve"> </w:t>
      </w:r>
      <w:r w:rsidR="008C3EBD">
        <w:rPr>
          <w:rFonts w:hint="eastAsia"/>
          <w:color w:val="000000"/>
        </w:rPr>
        <w:t>Peňažný príspevok na kúpu osobného motorového vozidla možno</w:t>
      </w:r>
      <w:r w:rsidR="008C3EBD">
        <w:rPr>
          <w:color w:val="000000"/>
        </w:rPr>
        <w:t xml:space="preserve"> </w:t>
      </w:r>
      <w:r w:rsidR="008C3EBD">
        <w:rPr>
          <w:rFonts w:hint="eastAsia"/>
          <w:color w:val="000000"/>
        </w:rPr>
        <w:t xml:space="preserve">poskytnúť občanovi </w:t>
      </w:r>
      <w:r w:rsidR="0065184B">
        <w:rPr>
          <w:color w:val="000000"/>
        </w:rPr>
        <w:t xml:space="preserve"> </w:t>
      </w:r>
      <w:r w:rsidR="008C3EBD">
        <w:rPr>
          <w:rFonts w:hint="eastAsia"/>
          <w:color w:val="000000"/>
        </w:rPr>
        <w:t>s ťažkým zdravotným postihnutím len do konca kalendárneho</w:t>
      </w:r>
      <w:r w:rsidR="008C3EBD">
        <w:rPr>
          <w:color w:val="000000"/>
        </w:rPr>
        <w:t xml:space="preserve"> </w:t>
      </w:r>
      <w:r w:rsidR="008C3EBD">
        <w:rPr>
          <w:rFonts w:hint="eastAsia"/>
          <w:color w:val="000000"/>
        </w:rPr>
        <w:t>roka, v ktorom dovŕši 65 rokov veku, a rozhodnutie o poskytnutí peňažného</w:t>
      </w:r>
      <w:r w:rsidR="008C3EBD">
        <w:rPr>
          <w:color w:val="000000"/>
        </w:rPr>
        <w:t xml:space="preserve"> </w:t>
      </w:r>
      <w:r w:rsidR="008C3EBD">
        <w:rPr>
          <w:rFonts w:hint="eastAsia"/>
          <w:color w:val="000000"/>
        </w:rPr>
        <w:t>príspevku na kúpu osobného motorového vozidla nadobudne právoplatnosť do konca</w:t>
      </w:r>
      <w:r w:rsidR="008C3EBD">
        <w:rPr>
          <w:color w:val="000000"/>
        </w:rPr>
        <w:t xml:space="preserve"> </w:t>
      </w:r>
      <w:r w:rsidR="008C3EBD">
        <w:rPr>
          <w:rFonts w:hint="eastAsia"/>
          <w:color w:val="000000"/>
        </w:rPr>
        <w:t>kalendárneho roka, v ktorom občan s ťažkým zdravotným postihnutím</w:t>
      </w:r>
      <w:r w:rsidR="008C3EBD">
        <w:rPr>
          <w:color w:val="000000"/>
        </w:rPr>
        <w:t xml:space="preserve"> dovŕši 65 rokov veku.</w:t>
      </w:r>
    </w:p>
    <w:p w:rsidR="00F728EA" w:rsidRDefault="00822738" w:rsidP="00F728EA">
      <w:pPr>
        <w:jc w:val="both"/>
        <w:rPr>
          <w:b/>
          <w:i/>
        </w:rPr>
      </w:pPr>
      <w:r w:rsidRPr="00822738">
        <w:rPr>
          <w:b/>
        </w:rPr>
        <w:t>Navrhujeme</w:t>
      </w:r>
      <w:r w:rsidR="00F728EA">
        <w:rPr>
          <w:b/>
        </w:rPr>
        <w:t xml:space="preserve"> </w:t>
      </w:r>
      <w:r w:rsidR="00F728EA" w:rsidRPr="00F728EA">
        <w:rPr>
          <w:b/>
        </w:rPr>
        <w:t>§ 34 ods.3</w:t>
      </w:r>
      <w:r w:rsidR="00F728EA">
        <w:rPr>
          <w:b/>
          <w:i/>
        </w:rPr>
        <w:t>:</w:t>
      </w:r>
    </w:p>
    <w:p w:rsidR="00822738" w:rsidRDefault="00822738" w:rsidP="00822738">
      <w:pPr>
        <w:jc w:val="both"/>
      </w:pPr>
      <w:r w:rsidRPr="00822738">
        <w:rPr>
          <w:b/>
        </w:rPr>
        <w:t xml:space="preserve"> </w:t>
      </w:r>
      <w:r>
        <w:t>zrušiť vekové obmedzenie 65 rokov veku na poskytnutie peňažného príspevku na kúpu osobného motorového vozidla.</w:t>
      </w:r>
    </w:p>
    <w:p w:rsidR="00F728EA" w:rsidRDefault="00F728EA" w:rsidP="00822738">
      <w:pPr>
        <w:jc w:val="both"/>
        <w:rPr>
          <w:b/>
        </w:rPr>
      </w:pPr>
    </w:p>
    <w:p w:rsidR="00822738" w:rsidRPr="00F728EA" w:rsidRDefault="00822738" w:rsidP="00822738">
      <w:pPr>
        <w:jc w:val="both"/>
        <w:rPr>
          <w:b/>
        </w:rPr>
      </w:pPr>
      <w:r w:rsidRPr="00F728EA">
        <w:rPr>
          <w:b/>
        </w:rPr>
        <w:t>Odôvodnenie:</w:t>
      </w:r>
    </w:p>
    <w:p w:rsidR="00822738" w:rsidRDefault="00822738" w:rsidP="00822738">
      <w:pPr>
        <w:pStyle w:val="Hlavika"/>
        <w:tabs>
          <w:tab w:val="clear" w:pos="4536"/>
          <w:tab w:val="clear" w:pos="9072"/>
        </w:tabs>
        <w:jc w:val="both"/>
        <w:rPr>
          <w:lang w:val="sk-SK"/>
        </w:rPr>
      </w:pPr>
      <w:r>
        <w:rPr>
          <w:lang w:val="sk-SK"/>
        </w:rPr>
        <w:t>V § 4 navrhovaného zákona je deklarovaná zásada rovnakého zaobchádzania, ktorá zakazuje okrem iného aj diskrimináciu z dôvodu dožitia určitého veku. Je preto nepochopiteľné, prečo je poskytnutie príspevku na kúpu motorového vozidla limitované vekom 65 rokov, hoci napr. vodičské oprávnenie môže mať občan aj vo vysokom veku, ak nie sú zdravotné dôvody na jeho odobratie. Dnes je už všeobecne akceptované, že priemerný, preukázateľne aktívny vek sa zvyšuje, zvlášť u ľudí s vyšším vzdelaním. Vo vyššom veku sú známe aktivity v oblasti politického, kultúrneho, umeleckého, ale aj iného spoločenského a verejného života. Zabezpečenie primeranej samostatnej mobility aj v takomto veku je pre osobu s ťažkým zdravotným postihnutím nevyhnutné. Túto každodennú požiadavku nemožno riešiť ani prepravnou službou, ani príspevkom na prepravu.</w:t>
      </w:r>
    </w:p>
    <w:p w:rsidR="00640CE0" w:rsidRDefault="00640CE0" w:rsidP="00822738">
      <w:pPr>
        <w:pStyle w:val="Hlavika"/>
        <w:tabs>
          <w:tab w:val="clear" w:pos="4536"/>
          <w:tab w:val="clear" w:pos="9072"/>
        </w:tabs>
        <w:jc w:val="both"/>
        <w:rPr>
          <w:lang w:val="sk-SK"/>
        </w:rPr>
      </w:pPr>
    </w:p>
    <w:p w:rsidR="008C3EBD" w:rsidRPr="008C3EBD" w:rsidRDefault="008C3EBD" w:rsidP="00822738">
      <w:pPr>
        <w:pStyle w:val="Hlavika"/>
        <w:tabs>
          <w:tab w:val="clear" w:pos="4536"/>
          <w:tab w:val="clear" w:pos="9072"/>
        </w:tabs>
        <w:jc w:val="both"/>
        <w:rPr>
          <w:b/>
          <w:lang w:val="sk-SK"/>
        </w:rPr>
      </w:pPr>
      <w:r w:rsidRPr="008C3EBD">
        <w:rPr>
          <w:b/>
          <w:lang w:val="sk-SK"/>
        </w:rPr>
        <w:t>§ 3</w:t>
      </w:r>
      <w:r w:rsidR="006E468B">
        <w:rPr>
          <w:b/>
          <w:lang w:val="sk-SK"/>
        </w:rPr>
        <w:t>4</w:t>
      </w:r>
      <w:r w:rsidR="00F728EA">
        <w:rPr>
          <w:b/>
          <w:lang w:val="sk-SK"/>
        </w:rPr>
        <w:t xml:space="preserve"> ods.</w:t>
      </w:r>
      <w:r w:rsidRPr="008C3EBD">
        <w:rPr>
          <w:b/>
          <w:lang w:val="sk-SK"/>
        </w:rPr>
        <w:t xml:space="preserve"> </w:t>
      </w:r>
      <w:r w:rsidR="006E468B">
        <w:rPr>
          <w:b/>
          <w:lang w:val="sk-SK"/>
        </w:rPr>
        <w:t>6</w:t>
      </w:r>
    </w:p>
    <w:p w:rsidR="008C3EBD" w:rsidRDefault="008C3EBD" w:rsidP="008C3EBD">
      <w:pPr>
        <w:spacing w:after="240"/>
        <w:jc w:val="both"/>
        <w:rPr>
          <w:color w:val="000000"/>
        </w:rPr>
      </w:pPr>
      <w:r w:rsidRPr="008C3EBD">
        <w:rPr>
          <w:color w:val="000000"/>
        </w:rPr>
        <w:t>(</w:t>
      </w:r>
      <w:r w:rsidR="006E468B">
        <w:rPr>
          <w:color w:val="000000"/>
        </w:rPr>
        <w:t>6</w:t>
      </w:r>
      <w:r w:rsidRPr="008C3EBD">
        <w:rPr>
          <w:color w:val="000000"/>
        </w:rPr>
        <w:t xml:space="preserve">) </w:t>
      </w:r>
      <w:r w:rsidRPr="008C3EBD">
        <w:rPr>
          <w:rFonts w:hint="eastAsia"/>
          <w:color w:val="000000"/>
        </w:rPr>
        <w:t>Peňažný príspevok na kúpu osobného</w:t>
      </w:r>
      <w:r w:rsidRPr="008C3EBD">
        <w:rPr>
          <w:color w:val="000000"/>
        </w:rPr>
        <w:t xml:space="preserve"> </w:t>
      </w:r>
      <w:r w:rsidRPr="008C3EBD">
        <w:rPr>
          <w:rFonts w:hint="eastAsia"/>
          <w:color w:val="000000"/>
        </w:rPr>
        <w:t xml:space="preserve">motorového vozidla možno poskytnúť občanovi </w:t>
      </w:r>
      <w:r w:rsidRPr="008C3EBD">
        <w:rPr>
          <w:color w:val="000000"/>
        </w:rPr>
        <w:t xml:space="preserve">     </w:t>
      </w:r>
      <w:r w:rsidRPr="008C3EBD">
        <w:rPr>
          <w:rFonts w:hint="eastAsia"/>
          <w:color w:val="000000"/>
        </w:rPr>
        <w:t>s ťažkým zdravotným postihnutím, ak</w:t>
      </w:r>
      <w:r w:rsidRPr="008C3EBD">
        <w:rPr>
          <w:color w:val="000000"/>
        </w:rPr>
        <w:t xml:space="preserve"> je zamestnaný alebo preukáže, že bude zamestnaný alebo navštevuje školské zariadenie alebo preukáže , že bude navštevovať školské zariadenie alebo sa mu poskytuje sociálna služba v zariadení sociálnych služieb  alebo preukáže, že sa mu bude poskytovať sociálna služba v zariadení  a osobné moto</w:t>
      </w:r>
      <w:r w:rsidRPr="008C3EBD">
        <w:rPr>
          <w:rFonts w:hint="eastAsia"/>
          <w:color w:val="000000"/>
        </w:rPr>
        <w:t xml:space="preserve">rové vozidlo </w:t>
      </w:r>
      <w:r w:rsidRPr="008C3EBD">
        <w:rPr>
          <w:color w:val="000000"/>
        </w:rPr>
        <w:t xml:space="preserve">bude </w:t>
      </w:r>
      <w:r w:rsidRPr="008C3EBD">
        <w:rPr>
          <w:rFonts w:hint="eastAsia"/>
          <w:color w:val="000000"/>
        </w:rPr>
        <w:t>využívať najmenej dvakrát do týždňa</w:t>
      </w:r>
      <w:r w:rsidRPr="008C3EBD">
        <w:rPr>
          <w:color w:val="000000"/>
        </w:rPr>
        <w:t xml:space="preserve"> na  účely prepravy do  zamestnania, školského zariadenia alebo zariadenia sociálnych služieb a dvakrát späť. Podmienka využívania osobného motorového vozidla na účely uvedené v prvej vete sa považuje za splnenú aj vtedy, ak</w:t>
      </w:r>
    </w:p>
    <w:p w:rsidR="008C3EBD" w:rsidRPr="00F728EA" w:rsidRDefault="008C3EBD" w:rsidP="008C3EBD">
      <w:pPr>
        <w:pStyle w:val="Hlavika"/>
        <w:tabs>
          <w:tab w:val="clear" w:pos="4536"/>
          <w:tab w:val="clear" w:pos="9072"/>
        </w:tabs>
        <w:jc w:val="both"/>
        <w:rPr>
          <w:b/>
          <w:lang w:val="sk-SK"/>
        </w:rPr>
      </w:pPr>
      <w:r w:rsidRPr="008C3EBD">
        <w:rPr>
          <w:b/>
          <w:lang w:val="sk-SK"/>
        </w:rPr>
        <w:t>Navrhujeme</w:t>
      </w:r>
      <w:r w:rsidRPr="008C3EBD">
        <w:rPr>
          <w:lang w:val="sk-SK"/>
        </w:rPr>
        <w:t xml:space="preserve"> </w:t>
      </w:r>
      <w:r w:rsidR="0026411A">
        <w:rPr>
          <w:lang w:val="sk-SK"/>
        </w:rPr>
        <w:t>v</w:t>
      </w:r>
      <w:r w:rsidR="00F728EA">
        <w:rPr>
          <w:lang w:val="sk-SK"/>
        </w:rPr>
        <w:t xml:space="preserve"> </w:t>
      </w:r>
      <w:r w:rsidR="00F728EA" w:rsidRPr="00F728EA">
        <w:rPr>
          <w:b/>
          <w:lang w:val="sk-SK"/>
        </w:rPr>
        <w:t>§ 34</w:t>
      </w:r>
      <w:r w:rsidR="0089362E">
        <w:rPr>
          <w:b/>
          <w:lang w:val="sk-SK"/>
        </w:rPr>
        <w:t xml:space="preserve"> zrušiť</w:t>
      </w:r>
      <w:r w:rsidR="00F728EA" w:rsidRPr="00F728EA">
        <w:rPr>
          <w:b/>
          <w:lang w:val="sk-SK"/>
        </w:rPr>
        <w:t xml:space="preserve"> ods. 6</w:t>
      </w:r>
      <w:r w:rsidRPr="008C3EBD">
        <w:rPr>
          <w:lang w:val="sk-SK"/>
        </w:rPr>
        <w:t xml:space="preserve"> </w:t>
      </w:r>
    </w:p>
    <w:p w:rsidR="00F728EA" w:rsidRDefault="00F728EA" w:rsidP="008C3EBD">
      <w:pPr>
        <w:pStyle w:val="Hlavika"/>
        <w:tabs>
          <w:tab w:val="clear" w:pos="4536"/>
          <w:tab w:val="clear" w:pos="9072"/>
        </w:tabs>
        <w:jc w:val="both"/>
        <w:rPr>
          <w:b/>
          <w:i/>
          <w:lang w:val="sk-SK"/>
        </w:rPr>
      </w:pPr>
    </w:p>
    <w:p w:rsidR="008C3EBD" w:rsidRPr="00F728EA" w:rsidRDefault="008C3EBD" w:rsidP="008C3EBD">
      <w:pPr>
        <w:pStyle w:val="Hlavika"/>
        <w:tabs>
          <w:tab w:val="clear" w:pos="4536"/>
          <w:tab w:val="clear" w:pos="9072"/>
        </w:tabs>
        <w:jc w:val="both"/>
        <w:rPr>
          <w:b/>
          <w:lang w:val="sk-SK"/>
        </w:rPr>
      </w:pPr>
      <w:r w:rsidRPr="00F728EA">
        <w:rPr>
          <w:b/>
          <w:lang w:val="sk-SK"/>
        </w:rPr>
        <w:t>Odôvodnenie:</w:t>
      </w:r>
    </w:p>
    <w:p w:rsidR="008C3EBD" w:rsidRDefault="008C3EBD" w:rsidP="008C3EBD">
      <w:pPr>
        <w:pStyle w:val="Hlavika"/>
        <w:tabs>
          <w:tab w:val="clear" w:pos="4536"/>
          <w:tab w:val="clear" w:pos="9072"/>
        </w:tabs>
        <w:jc w:val="both"/>
        <w:rPr>
          <w:lang w:val="sk-SK"/>
        </w:rPr>
      </w:pPr>
      <w:r w:rsidRPr="008C3EBD">
        <w:rPr>
          <w:lang w:val="sk-SK"/>
        </w:rPr>
        <w:t>Viazanie poskytnutia príspevku na kúpu osobného motorového vozidla na zamestnanie, dochádzku do školského zariadenia alebo zariadenia sociálnych služieb pokladáme za nepostačujúce z hľadiska zabezpečenia mobility ZŤP občana. Takéto obmedzenie je citeľné najmä pri potrebe zvýšenej dochádzky do zdravotníckych a rehabilitačných zariadení, čo vyvoláva značné komplikácie pre ZŤP občanov neschopných využívať verejnú dopravu. Uvedené kritérium občana vylučuje tiež z aktívneho rodinného a spoločenského života resp. ho významnou mierou obmedzuje v účasti na spoločenskom dianí a napĺňaní jeho potrieb.</w:t>
      </w:r>
    </w:p>
    <w:p w:rsidR="008C3EBD" w:rsidRDefault="008C3EBD" w:rsidP="008C3EBD">
      <w:pPr>
        <w:pStyle w:val="Hlavika"/>
        <w:tabs>
          <w:tab w:val="clear" w:pos="4536"/>
          <w:tab w:val="clear" w:pos="9072"/>
        </w:tabs>
        <w:jc w:val="both"/>
        <w:rPr>
          <w:lang w:val="sk-SK"/>
        </w:rPr>
      </w:pPr>
    </w:p>
    <w:p w:rsidR="008C3EBD" w:rsidRDefault="0089362E" w:rsidP="008C3EBD">
      <w:pPr>
        <w:rPr>
          <w:b/>
          <w:color w:val="000000"/>
        </w:rPr>
      </w:pPr>
      <w:r>
        <w:rPr>
          <w:b/>
          <w:color w:val="000000"/>
        </w:rPr>
        <w:t xml:space="preserve"> § 36  </w:t>
      </w:r>
      <w:r w:rsidR="008C3EBD">
        <w:rPr>
          <w:b/>
          <w:color w:val="000000"/>
        </w:rPr>
        <w:t xml:space="preserve">Peňažný príspevok na prepravu </w:t>
      </w:r>
    </w:p>
    <w:p w:rsidR="008C3EBD" w:rsidRDefault="008C3EBD" w:rsidP="008C3EBD">
      <w:pPr>
        <w:jc w:val="both"/>
        <w:rPr>
          <w:color w:val="000000"/>
        </w:rPr>
      </w:pPr>
      <w:r>
        <w:rPr>
          <w:color w:val="000000"/>
        </w:rPr>
        <w:t>(</w:t>
      </w:r>
      <w:r w:rsidR="00640CE0">
        <w:rPr>
          <w:color w:val="000000"/>
        </w:rPr>
        <w:t>8</w:t>
      </w:r>
      <w:r>
        <w:rPr>
          <w:color w:val="000000"/>
        </w:rPr>
        <w:t>) Peňažný príspevok na prepravu je najviac vo výške 5</w:t>
      </w:r>
      <w:r w:rsidR="00640CE0">
        <w:rPr>
          <w:color w:val="000000"/>
        </w:rPr>
        <w:t>1</w:t>
      </w:r>
      <w:r>
        <w:rPr>
          <w:color w:val="000000"/>
        </w:rPr>
        <w:t>,</w:t>
      </w:r>
      <w:r w:rsidR="00640CE0">
        <w:rPr>
          <w:color w:val="000000"/>
        </w:rPr>
        <w:t>0</w:t>
      </w:r>
      <w:r>
        <w:rPr>
          <w:color w:val="000000"/>
        </w:rPr>
        <w:t xml:space="preserve">2 % zo sumy životného minima pre </w:t>
      </w:r>
      <w:r w:rsidR="00640CE0">
        <w:rPr>
          <w:color w:val="000000"/>
        </w:rPr>
        <w:t xml:space="preserve">jednu </w:t>
      </w:r>
      <w:r>
        <w:rPr>
          <w:color w:val="000000"/>
        </w:rPr>
        <w:t>plnoletú fyzickú osobu ustanoveného osobitným predpisom</w:t>
      </w:r>
      <w:r w:rsidR="00640CE0">
        <w:rPr>
          <w:color w:val="000000"/>
          <w:vertAlign w:val="superscript"/>
        </w:rPr>
        <w:t>29</w:t>
      </w:r>
      <w:r>
        <w:rPr>
          <w:color w:val="000000"/>
          <w:vertAlign w:val="superscript"/>
        </w:rPr>
        <w:t>)</w:t>
      </w:r>
      <w:r>
        <w:rPr>
          <w:color w:val="000000"/>
        </w:rPr>
        <w:t xml:space="preserve"> mesačne. Nevyčerpanú </w:t>
      </w:r>
      <w:r>
        <w:rPr>
          <w:color w:val="000000"/>
        </w:rPr>
        <w:lastRenderedPageBreak/>
        <w:t>časť peňažného príspevku na prepravu za kalendárny mesiac nemožno využiť v nasledujúcom kalendárnom mesiaci.</w:t>
      </w:r>
    </w:p>
    <w:p w:rsidR="008C3EBD" w:rsidRPr="00640CE0" w:rsidRDefault="008C3EBD" w:rsidP="008C3EBD">
      <w:pPr>
        <w:pStyle w:val="Hlavika"/>
        <w:tabs>
          <w:tab w:val="clear" w:pos="4536"/>
          <w:tab w:val="clear" w:pos="9072"/>
        </w:tabs>
        <w:jc w:val="both"/>
        <w:rPr>
          <w:b/>
          <w:lang w:val="sk-SK"/>
        </w:rPr>
      </w:pPr>
    </w:p>
    <w:p w:rsidR="008C3EBD" w:rsidRDefault="008C3EBD" w:rsidP="008C3EBD">
      <w:pPr>
        <w:pStyle w:val="Hlavika"/>
        <w:tabs>
          <w:tab w:val="clear" w:pos="4536"/>
          <w:tab w:val="clear" w:pos="9072"/>
        </w:tabs>
        <w:jc w:val="both"/>
        <w:rPr>
          <w:lang w:val="sk-SK"/>
        </w:rPr>
      </w:pPr>
      <w:r w:rsidRPr="008C3EBD">
        <w:rPr>
          <w:b/>
          <w:lang w:val="sk-SK"/>
        </w:rPr>
        <w:t>Navrhujeme</w:t>
      </w:r>
      <w:r w:rsidRPr="008C3EBD">
        <w:rPr>
          <w:lang w:val="sk-SK"/>
        </w:rPr>
        <w:t xml:space="preserve"> </w:t>
      </w:r>
      <w:r w:rsidR="00F728EA">
        <w:rPr>
          <w:b/>
          <w:lang w:val="sk-SK"/>
        </w:rPr>
        <w:t>v</w:t>
      </w:r>
      <w:r w:rsidR="00F728EA" w:rsidRPr="00640CE0">
        <w:rPr>
          <w:b/>
          <w:lang w:val="sk-SK"/>
        </w:rPr>
        <w:t xml:space="preserve"> § 36  ods. 8</w:t>
      </w:r>
      <w:r w:rsidR="0089362E">
        <w:rPr>
          <w:b/>
          <w:lang w:val="sk-SK"/>
        </w:rPr>
        <w:t xml:space="preserve"> </w:t>
      </w:r>
      <w:r w:rsidR="00F728EA" w:rsidRPr="00640CE0">
        <w:rPr>
          <w:b/>
          <w:lang w:val="sk-SK"/>
        </w:rPr>
        <w:t>:</w:t>
      </w:r>
      <w:r w:rsidRPr="008C3EBD">
        <w:rPr>
          <w:lang w:val="sk-SK"/>
        </w:rPr>
        <w:t xml:space="preserve">zvýšiť navrhovanú výšku peňažného príspevku na prepravu na 65% sumy životného minima, </w:t>
      </w:r>
    </w:p>
    <w:p w:rsidR="00D60A64" w:rsidRDefault="00D60A64" w:rsidP="00D60A64">
      <w:pPr>
        <w:pStyle w:val="Hlavika"/>
        <w:tabs>
          <w:tab w:val="clear" w:pos="4536"/>
          <w:tab w:val="clear" w:pos="9072"/>
        </w:tabs>
        <w:jc w:val="both"/>
        <w:rPr>
          <w:lang w:val="sk-SK"/>
        </w:rPr>
      </w:pPr>
    </w:p>
    <w:p w:rsidR="00F728EA" w:rsidRPr="00F728EA" w:rsidRDefault="00F728EA" w:rsidP="00F728EA">
      <w:pPr>
        <w:pStyle w:val="Hlavika"/>
        <w:tabs>
          <w:tab w:val="clear" w:pos="4536"/>
          <w:tab w:val="clear" w:pos="9072"/>
        </w:tabs>
        <w:jc w:val="both"/>
        <w:rPr>
          <w:b/>
          <w:lang w:val="sk-SK"/>
        </w:rPr>
      </w:pPr>
      <w:r w:rsidRPr="00F728EA">
        <w:rPr>
          <w:b/>
          <w:lang w:val="sk-SK"/>
        </w:rPr>
        <w:t>Odôvodnenie:</w:t>
      </w:r>
    </w:p>
    <w:p w:rsidR="00D60A64" w:rsidRDefault="00D60A64" w:rsidP="00D60A64">
      <w:pPr>
        <w:pStyle w:val="Hlavika"/>
        <w:tabs>
          <w:tab w:val="clear" w:pos="4536"/>
          <w:tab w:val="clear" w:pos="9072"/>
        </w:tabs>
        <w:jc w:val="both"/>
        <w:rPr>
          <w:lang w:val="sk-SK"/>
        </w:rPr>
      </w:pPr>
      <w:r w:rsidRPr="00D60A64">
        <w:rPr>
          <w:lang w:val="sk-SK"/>
        </w:rPr>
        <w:t xml:space="preserve">Nesúhlasíme so spôsobom stanovenia výšky príspevkov takýmto spôsobom, keď sa za základ zobrala výška vyplácaných príspevkov </w:t>
      </w:r>
      <w:r w:rsidR="0089362E">
        <w:rPr>
          <w:lang w:val="sk-SK"/>
        </w:rPr>
        <w:t>a od nich sa spätne vypočítalo percento,</w:t>
      </w:r>
      <w:r w:rsidRPr="00D60A64">
        <w:rPr>
          <w:lang w:val="sk-SK"/>
        </w:rPr>
        <w:t xml:space="preserve"> ktoré tieto sumy predstavujú zo </w:t>
      </w:r>
      <w:r w:rsidR="0089362E">
        <w:rPr>
          <w:lang w:val="sk-SK"/>
        </w:rPr>
        <w:t>sumy životného minima. Uvedené percento</w:t>
      </w:r>
      <w:r w:rsidRPr="00D60A64">
        <w:rPr>
          <w:lang w:val="sk-SK"/>
        </w:rPr>
        <w:t xml:space="preserve"> je potrebné zvýšiť, nakoľko súčasné sumy sú dlhodobo zakonzervované a už dávno nevyjadrujú rast inflácie a ra</w:t>
      </w:r>
      <w:r w:rsidR="0089362E">
        <w:rPr>
          <w:lang w:val="sk-SK"/>
        </w:rPr>
        <w:t>st životných výdavkov domácnostiach</w:t>
      </w:r>
      <w:r w:rsidRPr="00D60A64">
        <w:rPr>
          <w:lang w:val="sk-SK"/>
        </w:rPr>
        <w:t>.</w:t>
      </w:r>
    </w:p>
    <w:p w:rsidR="00F74177" w:rsidRDefault="00F74177" w:rsidP="00D60A64">
      <w:pPr>
        <w:pStyle w:val="Hlavika"/>
        <w:tabs>
          <w:tab w:val="clear" w:pos="4536"/>
          <w:tab w:val="clear" w:pos="9072"/>
        </w:tabs>
        <w:jc w:val="both"/>
        <w:rPr>
          <w:lang w:val="sk-SK"/>
        </w:rPr>
      </w:pPr>
    </w:p>
    <w:p w:rsidR="00F74177" w:rsidRPr="00822738" w:rsidRDefault="00F74177" w:rsidP="0089362E">
      <w:pPr>
        <w:jc w:val="both"/>
        <w:rPr>
          <w:b/>
        </w:rPr>
      </w:pPr>
      <w:r w:rsidRPr="00822738">
        <w:rPr>
          <w:b/>
        </w:rPr>
        <w:t xml:space="preserve">§ </w:t>
      </w:r>
      <w:r>
        <w:rPr>
          <w:b/>
        </w:rPr>
        <w:t>3</w:t>
      </w:r>
      <w:r w:rsidR="0089362E">
        <w:rPr>
          <w:b/>
        </w:rPr>
        <w:t>8 ods.</w:t>
      </w:r>
      <w:r w:rsidRPr="00822738">
        <w:rPr>
          <w:b/>
        </w:rPr>
        <w:t xml:space="preserve"> 1</w:t>
      </w:r>
      <w:r>
        <w:rPr>
          <w:b/>
        </w:rPr>
        <w:t>7</w:t>
      </w:r>
    </w:p>
    <w:p w:rsidR="00F74177" w:rsidRPr="00822738" w:rsidRDefault="00F74177" w:rsidP="0089362E">
      <w:pPr>
        <w:jc w:val="both"/>
        <w:rPr>
          <w:color w:val="000000"/>
          <w:vertAlign w:val="superscript"/>
        </w:rPr>
      </w:pPr>
      <w:r w:rsidRPr="00822738">
        <w:rPr>
          <w:color w:val="000000"/>
        </w:rPr>
        <w:t>(1</w:t>
      </w:r>
      <w:r>
        <w:rPr>
          <w:color w:val="000000"/>
        </w:rPr>
        <w:t>7</w:t>
      </w:r>
      <w:r w:rsidRPr="00822738">
        <w:rPr>
          <w:color w:val="000000"/>
        </w:rPr>
        <w:t>)Ak príjem občana s ťažkým zdravotným postihnutím je vyšší ako 3-násobok sumy životného minima pre plnoletú fyzickú osobu ustanoveného osobitným predpisom,</w:t>
      </w:r>
      <w:r w:rsidRPr="00822738">
        <w:rPr>
          <w:color w:val="000000"/>
          <w:vertAlign w:val="superscript"/>
        </w:rPr>
        <w:t>18)</w:t>
      </w:r>
      <w:r w:rsidRPr="00822738">
        <w:rPr>
          <w:color w:val="000000"/>
        </w:rPr>
        <w:t xml:space="preserve"> od príjmu občana s ťažkým zdravotným postihnutím sa odpočíta suma 3-násobku sumy životného minima pre plnoletú fyzickú osobu ustanoveného osobitným predpisom.</w:t>
      </w:r>
      <w:r w:rsidRPr="00822738">
        <w:rPr>
          <w:color w:val="000000"/>
          <w:vertAlign w:val="superscript"/>
        </w:rPr>
        <w:t>18</w:t>
      </w:r>
    </w:p>
    <w:p w:rsidR="00F74177" w:rsidRDefault="00F74177" w:rsidP="0089362E">
      <w:pPr>
        <w:jc w:val="both"/>
        <w:rPr>
          <w:color w:val="000000"/>
          <w:highlight w:val="yellow"/>
          <w:vertAlign w:val="superscript"/>
        </w:rPr>
      </w:pPr>
    </w:p>
    <w:p w:rsidR="00F74177" w:rsidRPr="00822738" w:rsidRDefault="0089362E" w:rsidP="00F74177">
      <w:pPr>
        <w:pStyle w:val="Obyajntext"/>
        <w:jc w:val="both"/>
        <w:rPr>
          <w:rFonts w:ascii="Times New Roman" w:hAnsi="Times New Roman"/>
          <w:b/>
          <w:i/>
          <w:sz w:val="24"/>
        </w:rPr>
      </w:pPr>
      <w:r w:rsidRPr="0089362E">
        <w:rPr>
          <w:rFonts w:ascii="Times New Roman" w:hAnsi="Times New Roman"/>
          <w:b/>
          <w:sz w:val="24"/>
        </w:rPr>
        <w:t>Navrhujeme</w:t>
      </w:r>
      <w:r>
        <w:rPr>
          <w:rFonts w:ascii="Times New Roman" w:hAnsi="Times New Roman"/>
          <w:b/>
          <w:sz w:val="24"/>
        </w:rPr>
        <w:t xml:space="preserve"> v</w:t>
      </w:r>
      <w:r>
        <w:rPr>
          <w:rFonts w:ascii="Times New Roman" w:hAnsi="Times New Roman"/>
          <w:b/>
          <w:i/>
          <w:sz w:val="24"/>
        </w:rPr>
        <w:t xml:space="preserve"> </w:t>
      </w:r>
      <w:r w:rsidR="00F74177" w:rsidRPr="0089362E">
        <w:rPr>
          <w:rFonts w:ascii="Times New Roman" w:hAnsi="Times New Roman"/>
          <w:b/>
          <w:sz w:val="24"/>
        </w:rPr>
        <w:t>§ 38 ods. 17:</w:t>
      </w:r>
    </w:p>
    <w:p w:rsidR="00F74177" w:rsidRDefault="00F74177" w:rsidP="00F74177">
      <w:pPr>
        <w:jc w:val="both"/>
      </w:pPr>
      <w:r w:rsidRPr="00822738">
        <w:t>Trojnásobok životného minima je už dnes podpriemerným príjmom a preto by bolo potrebné túto hranicu zvýšiť na 4-násobok životného minima.</w:t>
      </w:r>
    </w:p>
    <w:p w:rsidR="00F74177" w:rsidRDefault="00F74177" w:rsidP="00F74177">
      <w:pPr>
        <w:jc w:val="both"/>
      </w:pPr>
    </w:p>
    <w:p w:rsidR="00D60A64" w:rsidRDefault="00D60A64" w:rsidP="00D60A64">
      <w:pPr>
        <w:rPr>
          <w:b/>
          <w:color w:val="000000"/>
        </w:rPr>
      </w:pPr>
    </w:p>
    <w:p w:rsidR="00D43D8D" w:rsidRPr="00F165D5" w:rsidRDefault="00D43D8D" w:rsidP="00D43D8D">
      <w:pPr>
        <w:jc w:val="both"/>
        <w:rPr>
          <w:b/>
        </w:rPr>
      </w:pPr>
      <w:r w:rsidRPr="00F165D5">
        <w:rPr>
          <w:b/>
        </w:rPr>
        <w:t>K § 40 ods. 18</w:t>
      </w:r>
    </w:p>
    <w:p w:rsidR="00D43D8D" w:rsidRPr="00F165D5" w:rsidRDefault="00D43D8D" w:rsidP="00D43D8D">
      <w:pPr>
        <w:jc w:val="both"/>
      </w:pPr>
      <w:r w:rsidRPr="00F165D5">
        <w:t xml:space="preserve">Výška peňažného príspevku na opatrovanie sa zníži pomernou časťou za dni, počas ktorých bola fyzická osoba s ťažkým zdravotným postihnutím v zdravotníckom zariadení ústavnej zdravotnej starostlivosti dlhšie ako 30 dní. Z uvedeného pravidla sa navrhuje výnimka v prípade, že osoba vykonávajúca opatrovanie je sprievodcom osoby s ťažkým zdravotným postihnutím v zdravotníckom zariadení ústavnej zdravotnej starostlivosti (podľa zákona         č. 576/2004 Z. z. o zdravotnej starostlivosti, službách súvisiacich s poskytovaním zdravotnej starostlivosti a o zmene a doplnení niektorých zákonov v znení neskorších predpisov). Zároveň sa upúšťa od znižovania peňažného príspevku na opatrovanie z dôvodu pobytu fyzickej osoby s ťažkým zdravotným postihnutím v školskom zariadení typu školy v prírode, za dni pobytu sociálnej rehabilitácie alebo rekreačného pobytu. </w:t>
      </w:r>
    </w:p>
    <w:p w:rsidR="00D43D8D" w:rsidRDefault="00D43D8D" w:rsidP="00D60A64">
      <w:pPr>
        <w:rPr>
          <w:b/>
          <w:color w:val="000000"/>
        </w:rPr>
      </w:pPr>
    </w:p>
    <w:p w:rsidR="00D43D8D" w:rsidRPr="00D43D8D" w:rsidRDefault="00D43D8D" w:rsidP="00AD01BC">
      <w:pPr>
        <w:jc w:val="both"/>
        <w:rPr>
          <w:color w:val="000000"/>
        </w:rPr>
      </w:pPr>
      <w:r>
        <w:rPr>
          <w:b/>
          <w:color w:val="000000"/>
        </w:rPr>
        <w:t>Navrhujeme</w:t>
      </w:r>
      <w:r w:rsidR="0089362E">
        <w:rPr>
          <w:b/>
          <w:color w:val="000000"/>
        </w:rPr>
        <w:t xml:space="preserve"> v</w:t>
      </w:r>
      <w:r w:rsidR="00AD01BC">
        <w:rPr>
          <w:b/>
          <w:color w:val="000000"/>
        </w:rPr>
        <w:t xml:space="preserve"> </w:t>
      </w:r>
      <w:r w:rsidR="00AD01BC" w:rsidRPr="00F165D5">
        <w:rPr>
          <w:b/>
        </w:rPr>
        <w:t>§ 40 ods. 18</w:t>
      </w:r>
      <w:r w:rsidR="0089362E">
        <w:rPr>
          <w:b/>
          <w:color w:val="000000"/>
        </w:rPr>
        <w:t xml:space="preserve"> </w:t>
      </w:r>
      <w:r>
        <w:rPr>
          <w:b/>
          <w:color w:val="000000"/>
        </w:rPr>
        <w:t xml:space="preserve">: </w:t>
      </w:r>
      <w:r w:rsidRPr="00D43D8D">
        <w:rPr>
          <w:color w:val="000000"/>
        </w:rPr>
        <w:t>ponechať peňažný príspevok na opatrovanie počas hospitalizácie a umožniť pobyt opatrovateľa</w:t>
      </w:r>
      <w:r>
        <w:rPr>
          <w:b/>
          <w:color w:val="000000"/>
        </w:rPr>
        <w:t xml:space="preserve"> </w:t>
      </w:r>
      <w:r>
        <w:t>s fyzickou osobou</w:t>
      </w:r>
      <w:r w:rsidRPr="00F165D5">
        <w:t xml:space="preserve"> s ťažkým zdravotným postihnutím v zdravotníckom zariadení ústavnej zdravotnej starostlivosti</w:t>
      </w:r>
      <w:r>
        <w:rPr>
          <w:b/>
          <w:color w:val="000000"/>
        </w:rPr>
        <w:t xml:space="preserve"> </w:t>
      </w:r>
      <w:r w:rsidRPr="00D43D8D">
        <w:rPr>
          <w:color w:val="000000"/>
        </w:rPr>
        <w:t xml:space="preserve">v prípade </w:t>
      </w:r>
      <w:r>
        <w:rPr>
          <w:color w:val="000000"/>
        </w:rPr>
        <w:t>potreby zabezpečenia kontinu</w:t>
      </w:r>
      <w:r w:rsidR="00AD01BC">
        <w:rPr>
          <w:color w:val="000000"/>
        </w:rPr>
        <w:t xml:space="preserve">álnej a komplexnej zdravotnej a sociálnej  starostlivosti </w:t>
      </w:r>
      <w:r>
        <w:rPr>
          <w:color w:val="000000"/>
        </w:rPr>
        <w:t xml:space="preserve"> </w:t>
      </w:r>
      <w:r w:rsidR="00AD01BC">
        <w:rPr>
          <w:color w:val="000000"/>
        </w:rPr>
        <w:t xml:space="preserve">( zákon č. 576/2004Z.z., zákon č. 576/2004 </w:t>
      </w:r>
      <w:proofErr w:type="spellStart"/>
      <w:r w:rsidR="00AD01BC">
        <w:rPr>
          <w:color w:val="000000"/>
        </w:rPr>
        <w:t>Z.z</w:t>
      </w:r>
      <w:proofErr w:type="spellEnd"/>
      <w:r w:rsidR="00AD01BC">
        <w:rPr>
          <w:color w:val="000000"/>
        </w:rPr>
        <w:t>., zákon č.577/2004Z.z., zákon č.</w:t>
      </w:r>
      <w:r w:rsidR="006302A4">
        <w:rPr>
          <w:color w:val="000000"/>
        </w:rPr>
        <w:t xml:space="preserve"> 448/2008 § 70 ods. 1, ods.2) </w:t>
      </w:r>
    </w:p>
    <w:p w:rsidR="009B4DC6" w:rsidRDefault="009B4DC6" w:rsidP="00D60A64">
      <w:pPr>
        <w:rPr>
          <w:b/>
          <w:color w:val="000000"/>
        </w:rPr>
      </w:pPr>
    </w:p>
    <w:p w:rsidR="00AD01BC" w:rsidRDefault="00AD01BC" w:rsidP="009B4DC6">
      <w:pPr>
        <w:pStyle w:val="Hlavika"/>
        <w:tabs>
          <w:tab w:val="clear" w:pos="4536"/>
          <w:tab w:val="clear" w:pos="9072"/>
        </w:tabs>
        <w:jc w:val="both"/>
        <w:rPr>
          <w:lang w:val="sk-SK"/>
        </w:rPr>
      </w:pPr>
    </w:p>
    <w:p w:rsidR="00AD01BC" w:rsidRDefault="00AD01BC" w:rsidP="009B4DC6">
      <w:pPr>
        <w:pStyle w:val="Hlavika"/>
        <w:tabs>
          <w:tab w:val="clear" w:pos="4536"/>
          <w:tab w:val="clear" w:pos="9072"/>
        </w:tabs>
        <w:jc w:val="both"/>
        <w:rPr>
          <w:lang w:val="sk-SK"/>
        </w:rPr>
      </w:pPr>
    </w:p>
    <w:p w:rsidR="00950733" w:rsidRDefault="00950733" w:rsidP="009B4DC6">
      <w:pPr>
        <w:pStyle w:val="Hlavika"/>
        <w:tabs>
          <w:tab w:val="clear" w:pos="4536"/>
          <w:tab w:val="clear" w:pos="9072"/>
        </w:tabs>
        <w:jc w:val="both"/>
        <w:rPr>
          <w:lang w:val="sk-SK"/>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4"/>
        <w:gridCol w:w="7138"/>
      </w:tblGrid>
      <w:tr w:rsidR="00950733" w:rsidTr="00950733">
        <w:trPr>
          <w:gridAfter w:val="1"/>
          <w:tblCellSpacing w:w="15" w:type="dxa"/>
        </w:trPr>
        <w:tc>
          <w:tcPr>
            <w:tcW w:w="0" w:type="auto"/>
            <w:vAlign w:val="center"/>
            <w:hideMark/>
          </w:tcPr>
          <w:p w:rsidR="00950733" w:rsidRDefault="00950733">
            <w:pPr>
              <w:rPr>
                <w:sz w:val="20"/>
                <w:szCs w:val="20"/>
              </w:rPr>
            </w:pPr>
          </w:p>
        </w:tc>
      </w:tr>
      <w:tr w:rsidR="00950733" w:rsidTr="00950733">
        <w:trPr>
          <w:tblCellSpacing w:w="15" w:type="dxa"/>
        </w:trPr>
        <w:tc>
          <w:tcPr>
            <w:tcW w:w="0" w:type="auto"/>
            <w:vAlign w:val="center"/>
            <w:hideMark/>
          </w:tcPr>
          <w:p w:rsidR="00950733" w:rsidRDefault="00950733">
            <w:r>
              <w:t>Súvisiaci proces:</w:t>
            </w:r>
          </w:p>
        </w:tc>
        <w:tc>
          <w:tcPr>
            <w:tcW w:w="0" w:type="auto"/>
            <w:vAlign w:val="center"/>
            <w:hideMark/>
          </w:tcPr>
          <w:p w:rsidR="00950733" w:rsidRPr="00950733" w:rsidRDefault="00106222">
            <w:hyperlink r:id="rId7" w:history="1">
              <w:r w:rsidR="00950733" w:rsidRPr="00950733">
                <w:rPr>
                  <w:rStyle w:val="Hypertextovprepojenie"/>
                  <w:color w:val="auto"/>
                  <w:u w:val="none"/>
                </w:rPr>
                <w:t>Návrh zákona, ktorým sa mení a dopĺňa zákon č. 447/2008 Z. z. o peňažných príspevkoch na kompenzáciu ťažkého zdravotného postihnutia a o zmene a doplnení niektorých zákonov</w:t>
              </w:r>
            </w:hyperlink>
          </w:p>
        </w:tc>
      </w:tr>
      <w:tr w:rsidR="00950733" w:rsidTr="00950733">
        <w:trPr>
          <w:tblCellSpacing w:w="15" w:type="dxa"/>
        </w:trPr>
        <w:tc>
          <w:tcPr>
            <w:tcW w:w="0" w:type="auto"/>
            <w:vAlign w:val="center"/>
            <w:hideMark/>
          </w:tcPr>
          <w:p w:rsidR="00950733" w:rsidRDefault="00950733">
            <w:r>
              <w:t>Rezortné číslo:</w:t>
            </w:r>
          </w:p>
        </w:tc>
        <w:tc>
          <w:tcPr>
            <w:tcW w:w="0" w:type="auto"/>
            <w:vAlign w:val="center"/>
            <w:hideMark/>
          </w:tcPr>
          <w:p w:rsidR="00950733" w:rsidRDefault="00950733">
            <w:r>
              <w:t xml:space="preserve">Právo sociálneho zabezpečenia </w:t>
            </w:r>
          </w:p>
          <w:p w:rsidR="00950733" w:rsidRDefault="00950733"/>
          <w:p w:rsidR="00950733" w:rsidRDefault="00950733">
            <w:r>
              <w:t>9986/2018-M_OPVA</w:t>
            </w:r>
          </w:p>
        </w:tc>
      </w:tr>
      <w:tr w:rsidR="00950733" w:rsidTr="00950733">
        <w:trPr>
          <w:tblCellSpacing w:w="15" w:type="dxa"/>
        </w:trPr>
        <w:tc>
          <w:tcPr>
            <w:tcW w:w="0" w:type="auto"/>
            <w:vAlign w:val="center"/>
            <w:hideMark/>
          </w:tcPr>
          <w:p w:rsidR="00950733" w:rsidRDefault="00950733">
            <w:r>
              <w:lastRenderedPageBreak/>
              <w:t>Číslo legislatívneho procesu:</w:t>
            </w:r>
          </w:p>
        </w:tc>
        <w:tc>
          <w:tcPr>
            <w:tcW w:w="0" w:type="auto"/>
            <w:vAlign w:val="center"/>
            <w:hideMark/>
          </w:tcPr>
          <w:p w:rsidR="00950733" w:rsidRDefault="00950733">
            <w:r>
              <w:t>LP/2018/108</w:t>
            </w:r>
          </w:p>
        </w:tc>
      </w:tr>
    </w:tbl>
    <w:p w:rsidR="00950733" w:rsidRDefault="00950733" w:rsidP="009B4DC6">
      <w:pPr>
        <w:pStyle w:val="Hlavika"/>
        <w:tabs>
          <w:tab w:val="clear" w:pos="4536"/>
          <w:tab w:val="clear" w:pos="9072"/>
        </w:tabs>
        <w:jc w:val="both"/>
        <w:rPr>
          <w:lang w:val="sk-SK"/>
        </w:rPr>
      </w:pPr>
    </w:p>
    <w:p w:rsidR="00AD01BC" w:rsidRDefault="00AD01BC" w:rsidP="009B4DC6">
      <w:pPr>
        <w:pStyle w:val="Hlavika"/>
        <w:tabs>
          <w:tab w:val="clear" w:pos="4536"/>
          <w:tab w:val="clear" w:pos="9072"/>
        </w:tabs>
        <w:jc w:val="both"/>
        <w:rPr>
          <w:lang w:val="sk-SK"/>
        </w:rPr>
      </w:pPr>
    </w:p>
    <w:p w:rsidR="009B4DC6" w:rsidRDefault="009B4DC6" w:rsidP="009B4DC6">
      <w:pPr>
        <w:pStyle w:val="Hlavika"/>
        <w:tabs>
          <w:tab w:val="clear" w:pos="4536"/>
          <w:tab w:val="clear" w:pos="9072"/>
        </w:tabs>
        <w:jc w:val="both"/>
        <w:rPr>
          <w:lang w:val="sk-SK"/>
        </w:rPr>
      </w:pPr>
      <w:proofErr w:type="spellStart"/>
      <w:r>
        <w:rPr>
          <w:lang w:val="sk-SK"/>
        </w:rPr>
        <w:t>Prejednala</w:t>
      </w:r>
      <w:proofErr w:type="spellEnd"/>
      <w:r>
        <w:rPr>
          <w:lang w:val="sk-SK"/>
        </w:rPr>
        <w:t xml:space="preserve"> Rada združenia</w:t>
      </w:r>
    </w:p>
    <w:p w:rsidR="009B4DC6" w:rsidRDefault="009B4DC6" w:rsidP="009B4DC6">
      <w:pPr>
        <w:pStyle w:val="Hlavika"/>
        <w:tabs>
          <w:tab w:val="clear" w:pos="4536"/>
          <w:tab w:val="clear" w:pos="9072"/>
        </w:tabs>
        <w:jc w:val="both"/>
        <w:rPr>
          <w:lang w:val="sk-SK"/>
        </w:rPr>
      </w:pPr>
      <w:r>
        <w:rPr>
          <w:lang w:val="sk-SK"/>
        </w:rPr>
        <w:t>SLOVILCO</w:t>
      </w:r>
    </w:p>
    <w:p w:rsidR="005B1BD2" w:rsidRDefault="005B1BD2" w:rsidP="008C3EBD">
      <w:pPr>
        <w:pStyle w:val="Hlavika"/>
        <w:tabs>
          <w:tab w:val="clear" w:pos="4536"/>
          <w:tab w:val="clear" w:pos="9072"/>
        </w:tabs>
        <w:jc w:val="both"/>
        <w:rPr>
          <w:lang w:val="sk-SK"/>
        </w:rPr>
      </w:pPr>
    </w:p>
    <w:p w:rsidR="005B1BD2" w:rsidRDefault="005B1BD2" w:rsidP="008C3EBD">
      <w:pPr>
        <w:pStyle w:val="Hlavika"/>
        <w:tabs>
          <w:tab w:val="clear" w:pos="4536"/>
          <w:tab w:val="clear" w:pos="9072"/>
        </w:tabs>
        <w:jc w:val="both"/>
        <w:rPr>
          <w:lang w:val="sk-SK"/>
        </w:rPr>
      </w:pPr>
    </w:p>
    <w:p w:rsidR="005B1BD2" w:rsidRDefault="005B1BD2" w:rsidP="008C3EBD">
      <w:pPr>
        <w:pStyle w:val="Hlavika"/>
        <w:tabs>
          <w:tab w:val="clear" w:pos="4536"/>
          <w:tab w:val="clear" w:pos="9072"/>
        </w:tabs>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Predseda SLOVILCO</w:t>
      </w:r>
    </w:p>
    <w:p w:rsidR="005B1BD2" w:rsidRDefault="005B1BD2" w:rsidP="008C3EBD">
      <w:pPr>
        <w:pStyle w:val="Hlavika"/>
        <w:tabs>
          <w:tab w:val="clear" w:pos="4536"/>
          <w:tab w:val="clear" w:pos="9072"/>
        </w:tabs>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Ján Čačko</w:t>
      </w:r>
    </w:p>
    <w:p w:rsidR="005B1BD2" w:rsidRDefault="005B1BD2" w:rsidP="008C3EBD">
      <w:pPr>
        <w:pStyle w:val="Hlavika"/>
        <w:tabs>
          <w:tab w:val="clear" w:pos="4536"/>
          <w:tab w:val="clear" w:pos="9072"/>
        </w:tabs>
        <w:jc w:val="both"/>
        <w:rPr>
          <w:lang w:val="sk-SK"/>
        </w:rPr>
      </w:pPr>
    </w:p>
    <w:p w:rsidR="005B1BD2" w:rsidRDefault="005B1BD2" w:rsidP="008C3EBD">
      <w:pPr>
        <w:pStyle w:val="Hlavika"/>
        <w:tabs>
          <w:tab w:val="clear" w:pos="4536"/>
          <w:tab w:val="clear" w:pos="9072"/>
        </w:tabs>
        <w:jc w:val="both"/>
        <w:rPr>
          <w:lang w:val="sk-SK"/>
        </w:rPr>
      </w:pPr>
    </w:p>
    <w:p w:rsidR="005B1BD2" w:rsidRDefault="005B1BD2" w:rsidP="008C3EBD">
      <w:pPr>
        <w:pStyle w:val="Hlavika"/>
        <w:tabs>
          <w:tab w:val="clear" w:pos="4536"/>
          <w:tab w:val="clear" w:pos="9072"/>
        </w:tabs>
        <w:jc w:val="both"/>
        <w:rPr>
          <w:lang w:val="sk-SK"/>
        </w:rPr>
      </w:pPr>
    </w:p>
    <w:p w:rsidR="009B4DC6" w:rsidRDefault="009B4DC6" w:rsidP="008C3EBD">
      <w:pPr>
        <w:pStyle w:val="Hlavika"/>
        <w:tabs>
          <w:tab w:val="clear" w:pos="4536"/>
          <w:tab w:val="clear" w:pos="9072"/>
        </w:tabs>
        <w:jc w:val="both"/>
        <w:rPr>
          <w:lang w:val="sk-SK"/>
        </w:rPr>
      </w:pPr>
    </w:p>
    <w:p w:rsidR="009B4DC6" w:rsidRDefault="009B4DC6" w:rsidP="009B4DC6">
      <w:pPr>
        <w:rPr>
          <w:rFonts w:ascii="Bookman Old Style" w:hAnsi="Bookman Old Style"/>
          <w:sz w:val="16"/>
        </w:rPr>
      </w:pPr>
      <w:r>
        <w:rPr>
          <w:rFonts w:ascii="Bookman Old Style" w:hAnsi="Bookman Old Style"/>
          <w:sz w:val="16"/>
        </w:rPr>
        <w:t>Mobil : 0905 319 978</w:t>
      </w:r>
    </w:p>
    <w:p w:rsidR="009B4DC6" w:rsidRDefault="009B4DC6" w:rsidP="009B4DC6">
      <w:pPr>
        <w:rPr>
          <w:rFonts w:ascii="Bookman Old Style" w:hAnsi="Bookman Old Style"/>
          <w:sz w:val="16"/>
        </w:rPr>
      </w:pPr>
      <w:r>
        <w:rPr>
          <w:rFonts w:ascii="Bookman Old Style" w:hAnsi="Bookman Old Style"/>
          <w:sz w:val="16"/>
        </w:rPr>
        <w:t xml:space="preserve">e-mail . </w:t>
      </w:r>
      <w:hyperlink r:id="rId8" w:history="1">
        <w:r w:rsidRPr="00657959">
          <w:rPr>
            <w:rStyle w:val="Hypertextovprepojenie"/>
            <w:rFonts w:ascii="Bookman Old Style" w:hAnsi="Bookman Old Style"/>
            <w:sz w:val="16"/>
          </w:rPr>
          <w:t>slovilco@stonline.sk</w:t>
        </w:r>
      </w:hyperlink>
    </w:p>
    <w:p w:rsidR="009B4DC6" w:rsidRDefault="00106222" w:rsidP="009B4DC6">
      <w:pPr>
        <w:rPr>
          <w:rFonts w:ascii="Bookman Old Style" w:hAnsi="Bookman Old Style"/>
          <w:sz w:val="16"/>
        </w:rPr>
      </w:pPr>
      <w:hyperlink r:id="rId9" w:history="1">
        <w:r w:rsidR="009B4DC6" w:rsidRPr="00657959">
          <w:rPr>
            <w:rStyle w:val="Hypertextovprepojenie"/>
            <w:rFonts w:ascii="Bookman Old Style" w:hAnsi="Bookman Old Style"/>
            <w:sz w:val="16"/>
          </w:rPr>
          <w:t>www.slovilco.sk</w:t>
        </w:r>
      </w:hyperlink>
    </w:p>
    <w:p w:rsidR="009B4DC6" w:rsidRDefault="009B4DC6" w:rsidP="008C3EBD">
      <w:pPr>
        <w:pStyle w:val="Hlavika"/>
        <w:tabs>
          <w:tab w:val="clear" w:pos="4536"/>
          <w:tab w:val="clear" w:pos="9072"/>
        </w:tabs>
        <w:jc w:val="both"/>
        <w:rPr>
          <w:lang w:val="sk-SK"/>
        </w:rPr>
      </w:pPr>
    </w:p>
    <w:sectPr w:rsidR="009B4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5FFC"/>
    <w:multiLevelType w:val="hybridMultilevel"/>
    <w:tmpl w:val="EDF466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A376409"/>
    <w:multiLevelType w:val="hybridMultilevel"/>
    <w:tmpl w:val="62C69BB8"/>
    <w:lvl w:ilvl="0" w:tplc="FFFFFFFF">
      <w:start w:val="1"/>
      <w:numFmt w:val="decimal"/>
      <w:lvlText w:val="(%1)"/>
      <w:lvlJc w:val="left"/>
      <w:pPr>
        <w:tabs>
          <w:tab w:val="num" w:pos="750"/>
        </w:tabs>
        <w:ind w:left="750" w:hanging="39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6E43500"/>
    <w:multiLevelType w:val="hybridMultilevel"/>
    <w:tmpl w:val="77128C64"/>
    <w:lvl w:ilvl="0" w:tplc="FFFFFFFF">
      <w:start w:val="1"/>
      <w:numFmt w:val="decimal"/>
      <w:lvlText w:val="§ %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B6368F1"/>
    <w:multiLevelType w:val="multilevel"/>
    <w:tmpl w:val="8366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71"/>
    <w:rsid w:val="000373A7"/>
    <w:rsid w:val="000A55BB"/>
    <w:rsid w:val="00106222"/>
    <w:rsid w:val="00126792"/>
    <w:rsid w:val="00143AA0"/>
    <w:rsid w:val="001B7E71"/>
    <w:rsid w:val="001D3DCE"/>
    <w:rsid w:val="001F26C0"/>
    <w:rsid w:val="001F3D09"/>
    <w:rsid w:val="0022049E"/>
    <w:rsid w:val="00236DD4"/>
    <w:rsid w:val="0026411A"/>
    <w:rsid w:val="00342149"/>
    <w:rsid w:val="003D318A"/>
    <w:rsid w:val="00560FBB"/>
    <w:rsid w:val="005B1BD2"/>
    <w:rsid w:val="005C4795"/>
    <w:rsid w:val="005D34DD"/>
    <w:rsid w:val="006302A4"/>
    <w:rsid w:val="00640CE0"/>
    <w:rsid w:val="0065184B"/>
    <w:rsid w:val="00655ADD"/>
    <w:rsid w:val="006E468B"/>
    <w:rsid w:val="0072346B"/>
    <w:rsid w:val="0081539C"/>
    <w:rsid w:val="00822738"/>
    <w:rsid w:val="00876918"/>
    <w:rsid w:val="0089362E"/>
    <w:rsid w:val="008C3116"/>
    <w:rsid w:val="008C3EBD"/>
    <w:rsid w:val="009211D8"/>
    <w:rsid w:val="00950733"/>
    <w:rsid w:val="0096036E"/>
    <w:rsid w:val="00974F35"/>
    <w:rsid w:val="009B4DC6"/>
    <w:rsid w:val="009C4784"/>
    <w:rsid w:val="00A61001"/>
    <w:rsid w:val="00A80A75"/>
    <w:rsid w:val="00AA3925"/>
    <w:rsid w:val="00AD01BC"/>
    <w:rsid w:val="00B63183"/>
    <w:rsid w:val="00B90B34"/>
    <w:rsid w:val="00BA55B5"/>
    <w:rsid w:val="00BD02A3"/>
    <w:rsid w:val="00D1216A"/>
    <w:rsid w:val="00D438DE"/>
    <w:rsid w:val="00D43D8D"/>
    <w:rsid w:val="00D60A64"/>
    <w:rsid w:val="00D959BE"/>
    <w:rsid w:val="00DB197E"/>
    <w:rsid w:val="00E85082"/>
    <w:rsid w:val="00F236C2"/>
    <w:rsid w:val="00F47AAF"/>
    <w:rsid w:val="00F54773"/>
    <w:rsid w:val="00F728EA"/>
    <w:rsid w:val="00F74177"/>
    <w:rsid w:val="00F8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933DB"/>
  <w15:chartTrackingRefBased/>
  <w15:docId w15:val="{82C00FBD-144F-40BE-9F09-4A68BEA6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qFormat/>
    <w:rsid w:val="00BD02A3"/>
    <w:pPr>
      <w:keepNext/>
      <w:jc w:val="center"/>
      <w:outlineLvl w:val="0"/>
    </w:pPr>
    <w:rPr>
      <w:b/>
      <w:sz w:val="28"/>
      <w:szCs w:val="20"/>
    </w:rPr>
  </w:style>
  <w:style w:type="paragraph" w:styleId="Nadpis2">
    <w:name w:val="heading 2"/>
    <w:basedOn w:val="Normlny"/>
    <w:next w:val="Normlny"/>
    <w:qFormat/>
    <w:rsid w:val="005B1BD2"/>
    <w:pPr>
      <w:keepNext/>
      <w:spacing w:before="240" w:after="60"/>
      <w:outlineLvl w:val="1"/>
    </w:pPr>
    <w:rPr>
      <w:rFonts w:ascii="Arial" w:hAnsi="Arial" w:cs="Arial"/>
      <w:b/>
      <w:bCs/>
      <w:i/>
      <w:iCs/>
      <w:sz w:val="28"/>
      <w:szCs w:val="28"/>
    </w:rPr>
  </w:style>
  <w:style w:type="paragraph" w:styleId="Nadpis5">
    <w:name w:val="heading 5"/>
    <w:basedOn w:val="Normlny"/>
    <w:next w:val="Normlny"/>
    <w:qFormat/>
    <w:rsid w:val="008C3EBD"/>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rsid w:val="00D438DE"/>
    <w:pPr>
      <w:framePr w:w="7920" w:h="1980" w:hRule="exact" w:hSpace="141" w:wrap="auto" w:hAnchor="page" w:xAlign="center" w:yAlign="bottom"/>
      <w:ind w:left="2880"/>
    </w:pPr>
    <w:rPr>
      <w:rFonts w:ascii="Monotype Corsiva" w:hAnsi="Monotype Corsiva" w:cs="Arial"/>
      <w:i/>
      <w:sz w:val="32"/>
    </w:rPr>
  </w:style>
  <w:style w:type="paragraph" w:styleId="Hlavika">
    <w:name w:val="header"/>
    <w:basedOn w:val="Normlny"/>
    <w:rsid w:val="001B7E71"/>
    <w:pPr>
      <w:tabs>
        <w:tab w:val="center" w:pos="4536"/>
        <w:tab w:val="right" w:pos="9072"/>
      </w:tabs>
    </w:pPr>
    <w:rPr>
      <w:szCs w:val="20"/>
      <w:lang w:val="cs-CZ"/>
    </w:rPr>
  </w:style>
  <w:style w:type="character" w:styleId="Hypertextovprepojenie">
    <w:name w:val="Hyperlink"/>
    <w:rsid w:val="00560FBB"/>
    <w:rPr>
      <w:color w:val="0000FF"/>
      <w:u w:val="single"/>
    </w:rPr>
  </w:style>
  <w:style w:type="paragraph" w:styleId="Obyajntext">
    <w:name w:val="Plain Text"/>
    <w:basedOn w:val="Normlny"/>
    <w:rsid w:val="00822738"/>
    <w:rPr>
      <w:rFonts w:ascii="Courier New" w:hAnsi="Courier New"/>
      <w:sz w:val="20"/>
      <w:szCs w:val="20"/>
    </w:rPr>
  </w:style>
  <w:style w:type="paragraph" w:styleId="Textbubliny">
    <w:name w:val="Balloon Text"/>
    <w:basedOn w:val="Normlny"/>
    <w:semiHidden/>
    <w:rsid w:val="003D318A"/>
    <w:rPr>
      <w:rFonts w:ascii="Tahoma" w:hAnsi="Tahoma" w:cs="Tahoma"/>
      <w:sz w:val="16"/>
      <w:szCs w:val="16"/>
    </w:rPr>
  </w:style>
  <w:style w:type="character" w:styleId="PremennHTML">
    <w:name w:val="HTML Variable"/>
    <w:basedOn w:val="Predvolenpsmoodseku"/>
    <w:uiPriority w:val="99"/>
    <w:unhideWhenUsed/>
    <w:rsid w:val="00F74177"/>
    <w:rPr>
      <w:i/>
      <w:iCs/>
    </w:rPr>
  </w:style>
  <w:style w:type="paragraph" w:styleId="Normlnywebov">
    <w:name w:val="Normal (Web)"/>
    <w:basedOn w:val="Normlny"/>
    <w:uiPriority w:val="99"/>
    <w:unhideWhenUsed/>
    <w:rsid w:val="00F47A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38800">
      <w:bodyDiv w:val="1"/>
      <w:marLeft w:val="0"/>
      <w:marRight w:val="0"/>
      <w:marTop w:val="0"/>
      <w:marBottom w:val="0"/>
      <w:divBdr>
        <w:top w:val="none" w:sz="0" w:space="0" w:color="auto"/>
        <w:left w:val="none" w:sz="0" w:space="0" w:color="auto"/>
        <w:bottom w:val="none" w:sz="0" w:space="0" w:color="auto"/>
        <w:right w:val="none" w:sz="0" w:space="0" w:color="auto"/>
      </w:divBdr>
      <w:divsChild>
        <w:div w:id="1016735444">
          <w:marLeft w:val="0"/>
          <w:marRight w:val="0"/>
          <w:marTop w:val="0"/>
          <w:marBottom w:val="0"/>
          <w:divBdr>
            <w:top w:val="none" w:sz="0" w:space="0" w:color="auto"/>
            <w:left w:val="none" w:sz="0" w:space="0" w:color="auto"/>
            <w:bottom w:val="none" w:sz="0" w:space="0" w:color="auto"/>
            <w:right w:val="none" w:sz="0" w:space="0" w:color="auto"/>
          </w:divBdr>
        </w:div>
      </w:divsChild>
    </w:div>
    <w:div w:id="601568696">
      <w:bodyDiv w:val="1"/>
      <w:marLeft w:val="0"/>
      <w:marRight w:val="0"/>
      <w:marTop w:val="0"/>
      <w:marBottom w:val="0"/>
      <w:divBdr>
        <w:top w:val="none" w:sz="0" w:space="0" w:color="auto"/>
        <w:left w:val="none" w:sz="0" w:space="0" w:color="auto"/>
        <w:bottom w:val="none" w:sz="0" w:space="0" w:color="auto"/>
        <w:right w:val="none" w:sz="0" w:space="0" w:color="auto"/>
      </w:divBdr>
    </w:div>
    <w:div w:id="19729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ovilco@stonline.sk" TargetMode="External"/><Relationship Id="rId3" Type="http://schemas.openxmlformats.org/officeDocument/2006/relationships/settings" Target="settings.xml"/><Relationship Id="rId7" Type="http://schemas.openxmlformats.org/officeDocument/2006/relationships/hyperlink" Target="https://www.slov-lex.sk:443/legislativne-procesy/SK/PI/2017/2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443/legislativne-procesy/SK/PI/2017/264"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lovilco.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1523</Words>
  <Characters>10073</Characters>
  <Application>Microsoft Office Word</Application>
  <DocSecurity>0</DocSecurity>
  <Lines>83</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Pripomienky k novele zákona o sociálnej pomoci</vt:lpstr>
      <vt:lpstr>Pripomienky k novele zákona o sociálnej pomoci</vt:lpstr>
    </vt:vector>
  </TitlesOfParts>
  <Company/>
  <LinksUpToDate>false</LinksUpToDate>
  <CharactersWithSpaces>11573</CharactersWithSpaces>
  <SharedDoc>false</SharedDoc>
  <HLinks>
    <vt:vector size="12" baseType="variant">
      <vt:variant>
        <vt:i4>7864378</vt:i4>
      </vt:variant>
      <vt:variant>
        <vt:i4>6</vt:i4>
      </vt:variant>
      <vt:variant>
        <vt:i4>0</vt:i4>
      </vt:variant>
      <vt:variant>
        <vt:i4>5</vt:i4>
      </vt:variant>
      <vt:variant>
        <vt:lpwstr>http://www.slovilco.sk/</vt:lpwstr>
      </vt:variant>
      <vt:variant>
        <vt:lpwstr/>
      </vt:variant>
      <vt:variant>
        <vt:i4>5308515</vt:i4>
      </vt:variant>
      <vt:variant>
        <vt:i4>3</vt:i4>
      </vt:variant>
      <vt:variant>
        <vt:i4>0</vt:i4>
      </vt:variant>
      <vt:variant>
        <vt:i4>5</vt:i4>
      </vt:variant>
      <vt:variant>
        <vt:lpwstr>mailto:slovilco@stonline.sk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Pripomienky k novele zákona o sociálnej pomoci</dc:title>
  <dc:subject/>
  <dc:creator>PC</dc:creator>
  <cp:keywords/>
  <dc:description/>
  <cp:lastModifiedBy>Mária Lévyová</cp:lastModifiedBy>
  <cp:revision>2</cp:revision>
  <cp:lastPrinted>2017-05-10T19:44:00Z</cp:lastPrinted>
  <dcterms:created xsi:type="dcterms:W3CDTF">2018-05-24T08:42:00Z</dcterms:created>
  <dcterms:modified xsi:type="dcterms:W3CDTF">2018-05-24T08:42:00Z</dcterms:modified>
</cp:coreProperties>
</file>